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9802CD">
      <w:pPr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关于本科学生修读辅修及双专业的通知（202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</w:rPr>
        <w:t>-202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</w:t>
      </w:r>
      <w:r>
        <w:rPr>
          <w:rFonts w:hint="eastAsia" w:ascii="宋体" w:hAnsi="宋体" w:eastAsia="宋体" w:cs="宋体"/>
          <w:sz w:val="28"/>
          <w:szCs w:val="28"/>
        </w:rPr>
        <w:t>学年第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</w:t>
      </w:r>
      <w:r>
        <w:rPr>
          <w:rFonts w:hint="eastAsia" w:ascii="宋体" w:hAnsi="宋体" w:eastAsia="宋体" w:cs="宋体"/>
          <w:sz w:val="28"/>
          <w:szCs w:val="28"/>
        </w:rPr>
        <w:t>学期）</w:t>
      </w:r>
    </w:p>
    <w:p w14:paraId="15532FA0">
      <w:pPr>
        <w:rPr>
          <w:rFonts w:asciiTheme="minorEastAsia" w:hAnsiTheme="minorEastAsia"/>
          <w:sz w:val="28"/>
          <w:szCs w:val="28"/>
        </w:rPr>
      </w:pPr>
    </w:p>
    <w:p w14:paraId="44AE5B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5" w:firstLineChars="202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各学院、各本科生:</w:t>
      </w:r>
    </w:p>
    <w:p w14:paraId="30D095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现将本学期辅修及双专业报名及选课通知如下：</w:t>
      </w:r>
    </w:p>
    <w:p w14:paraId="7B5F5E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一、报名及选课时间：</w:t>
      </w:r>
    </w:p>
    <w:p w14:paraId="13FF0C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本次辅修、双专业报名及选课时间为202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28</w:t>
      </w:r>
      <w:r>
        <w:rPr>
          <w:rFonts w:hint="eastAsia" w:ascii="宋体" w:hAnsi="宋体" w:eastAsia="宋体" w:cs="宋体"/>
          <w:sz w:val="28"/>
          <w:szCs w:val="28"/>
        </w:rPr>
        <w:t>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 w:cs="宋体"/>
          <w:sz w:val="28"/>
          <w:szCs w:val="28"/>
        </w:rPr>
        <w:t>:00—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30</w:t>
      </w:r>
      <w:r>
        <w:rPr>
          <w:rFonts w:hint="eastAsia" w:ascii="宋体" w:hAnsi="宋体" w:eastAsia="宋体" w:cs="宋体"/>
          <w:sz w:val="28"/>
          <w:szCs w:val="28"/>
        </w:rPr>
        <w:t>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 w:cs="宋体"/>
          <w:sz w:val="28"/>
          <w:szCs w:val="28"/>
        </w:rPr>
        <w:t>:00。</w:t>
      </w:r>
    </w:p>
    <w:p w14:paraId="4F02E9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5" w:firstLineChars="202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二、报名及选课方式：</w:t>
      </w:r>
    </w:p>
    <w:p w14:paraId="1D93A7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5" w:firstLineChars="202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辅修、双专业报名选课均在教务系统内完成。</w:t>
      </w:r>
    </w:p>
    <w:p w14:paraId="65F97E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95" w:firstLineChars="177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登录网址：</w:t>
      </w:r>
    </w:p>
    <w:p w14:paraId="59BE66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70"/>
        <w:textAlignment w:val="auto"/>
        <w:rPr>
          <w:rFonts w:hint="eastAsia" w:ascii="宋体" w:hAnsi="宋体" w:eastAsia="宋体" w:cs="宋体"/>
          <w:sz w:val="28"/>
          <w:szCs w:val="28"/>
        </w:rPr>
      </w:pPr>
      <w:bookmarkStart w:id="0" w:name="_Hlk112133353"/>
      <w:r>
        <w:rPr>
          <w:rFonts w:hint="eastAsia" w:ascii="宋体" w:hAnsi="宋体" w:eastAsia="宋体" w:cs="宋体"/>
          <w:sz w:val="28"/>
          <w:szCs w:val="28"/>
        </w:rPr>
        <w:t>外网：https://jwxt.zjgsu.edu.cn/jwglxt</w:t>
      </w:r>
    </w:p>
    <w:p w14:paraId="7F8952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7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内网：http://10.11.138.20/jwglxt</w:t>
      </w:r>
    </w:p>
    <w:bookmarkEnd w:id="0"/>
    <w:p w14:paraId="37CE54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eastAsia" w:ascii="宋体" w:hAnsi="宋体" w:eastAsia="宋体" w:cs="宋体"/>
          <w:color w:val="313131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进入后点教务管理系统登陆</w:t>
      </w:r>
      <w:r>
        <w:rPr>
          <w:rFonts w:hint="eastAsia" w:ascii="宋体" w:hAnsi="宋体" w:eastAsia="宋体" w:cs="宋体"/>
          <w:sz w:val="28"/>
          <w:szCs w:val="28"/>
        </w:rPr>
        <w:t>（注意：选课浏览器必须使用新版谷歌，火狐，safari）</w:t>
      </w:r>
    </w:p>
    <w:p w14:paraId="434DFD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5" w:firstLineChars="202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首次报名辅修和双专的学生，需进入教务管理系统――报名申请――辅修报名――辅修或者第二专业，选择修读专业进行报名，辅修专业和双专业只能</w:t>
      </w:r>
      <w:r>
        <w:rPr>
          <w:rFonts w:hint="eastAsia" w:ascii="宋体" w:hAnsi="宋体" w:eastAsia="宋体" w:cs="宋体"/>
          <w:sz w:val="28"/>
          <w:szCs w:val="28"/>
          <w:highlight w:val="yellow"/>
        </w:rPr>
        <w:t>二选一</w:t>
      </w:r>
      <w:r>
        <w:rPr>
          <w:rFonts w:hint="eastAsia" w:ascii="宋体" w:hAnsi="宋体" w:eastAsia="宋体" w:cs="宋体"/>
          <w:sz w:val="28"/>
          <w:szCs w:val="28"/>
        </w:rPr>
        <w:t>报名，报名审核成功后根据培养方案自主选课。</w:t>
      </w:r>
      <w:r>
        <w:rPr>
          <w:rFonts w:hint="eastAsia" w:ascii="宋体" w:hAnsi="宋体" w:eastAsia="宋体" w:cs="宋体"/>
          <w:sz w:val="28"/>
          <w:szCs w:val="28"/>
          <w:highlight w:val="yellow"/>
        </w:rPr>
        <w:t>已经报名辅修双专的学生不用重复报名，可直接选课。</w:t>
      </w:r>
    </w:p>
    <w:p w14:paraId="1681F0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学生进入系统界面后，点击信息查询――教学执行计划查看，选择自己已经报名的辅修或者双专业的教学执行计划，进入课程信息界面，找到自己相应报名的辅修或者双专业带标记为“是”的课程代码。具体操作步骤详见《双专业辅修选课操作说明》。</w:t>
      </w:r>
      <w:r>
        <w:rPr>
          <w:rFonts w:hint="eastAsia" w:ascii="宋体" w:hAnsi="宋体" w:eastAsia="宋体" w:cs="宋体"/>
          <w:sz w:val="28"/>
          <w:szCs w:val="28"/>
          <w:highlight w:val="yellow"/>
        </w:rPr>
        <w:t>特别提醒</w:t>
      </w:r>
      <w:r>
        <w:rPr>
          <w:rFonts w:hint="eastAsia" w:ascii="宋体" w:hAnsi="宋体" w:eastAsia="宋体" w:cs="宋体"/>
          <w:sz w:val="28"/>
          <w:szCs w:val="28"/>
        </w:rPr>
        <w:t>已选择的课程千万不要退选。</w:t>
      </w:r>
    </w:p>
    <w:p w14:paraId="6057B5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三、辅修及双专业缴费时间：</w:t>
      </w:r>
    </w:p>
    <w:p w14:paraId="188DD7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color w:val="FF0000"/>
          <w:sz w:val="28"/>
          <w:szCs w:val="28"/>
          <w:shd w:val="clear" w:color="auto" w:fill="FFFFFF"/>
        </w:rPr>
        <w:t>202</w:t>
      </w:r>
      <w:r>
        <w:rPr>
          <w:rFonts w:hint="eastAsia" w:ascii="宋体" w:hAnsi="宋体" w:eastAsia="宋体" w:cs="宋体"/>
          <w:b/>
          <w:color w:val="FF0000"/>
          <w:sz w:val="28"/>
          <w:szCs w:val="28"/>
          <w:shd w:val="clear" w:color="auto" w:fill="FFFFFF"/>
          <w:lang w:val="en-US" w:eastAsia="zh-CN"/>
        </w:rPr>
        <w:t>6</w:t>
      </w:r>
      <w:r>
        <w:rPr>
          <w:rFonts w:hint="eastAsia" w:ascii="宋体" w:hAnsi="宋体" w:eastAsia="宋体" w:cs="宋体"/>
          <w:b/>
          <w:color w:val="FF0000"/>
          <w:sz w:val="28"/>
          <w:szCs w:val="28"/>
          <w:shd w:val="clear" w:color="auto" w:fill="FFFFFF"/>
        </w:rPr>
        <w:t>年</w:t>
      </w:r>
      <w:r>
        <w:rPr>
          <w:rFonts w:hint="eastAsia" w:ascii="宋体" w:hAnsi="宋体" w:eastAsia="宋体" w:cs="宋体"/>
          <w:b/>
          <w:color w:val="FF0000"/>
          <w:sz w:val="28"/>
          <w:szCs w:val="28"/>
          <w:shd w:val="clear" w:color="auto" w:fill="FFFFFF"/>
          <w:lang w:val="en-US" w:eastAsia="zh-CN"/>
        </w:rPr>
        <w:t>9</w:t>
      </w:r>
      <w:r>
        <w:rPr>
          <w:rFonts w:hint="eastAsia" w:ascii="宋体" w:hAnsi="宋体" w:eastAsia="宋体" w:cs="宋体"/>
          <w:b/>
          <w:color w:val="FF0000"/>
          <w:sz w:val="28"/>
          <w:szCs w:val="28"/>
          <w:shd w:val="clear" w:color="auto" w:fill="FFFFFF"/>
        </w:rPr>
        <w:t>月</w:t>
      </w:r>
      <w:r>
        <w:rPr>
          <w:rFonts w:hint="eastAsia" w:ascii="宋体" w:hAnsi="宋体" w:eastAsia="宋体" w:cs="宋体"/>
          <w:b/>
          <w:color w:val="FF0000"/>
          <w:sz w:val="28"/>
          <w:szCs w:val="28"/>
          <w:shd w:val="clear" w:color="auto" w:fill="FFFFFF"/>
          <w:lang w:val="en-US" w:eastAsia="zh-CN"/>
        </w:rPr>
        <w:t>28</w:t>
      </w:r>
      <w:r>
        <w:rPr>
          <w:rFonts w:hint="eastAsia" w:ascii="宋体" w:hAnsi="宋体" w:eastAsia="宋体" w:cs="宋体"/>
          <w:b/>
          <w:color w:val="FF0000"/>
          <w:sz w:val="28"/>
          <w:szCs w:val="28"/>
          <w:shd w:val="clear" w:color="auto" w:fill="FFFFFF"/>
        </w:rPr>
        <w:t>日</w:t>
      </w:r>
      <w:r>
        <w:rPr>
          <w:rFonts w:hint="eastAsia" w:ascii="宋体" w:hAnsi="宋体" w:eastAsia="宋体" w:cs="宋体"/>
          <w:b/>
          <w:color w:val="FF0000"/>
          <w:sz w:val="28"/>
          <w:szCs w:val="28"/>
          <w:shd w:val="clear" w:color="auto" w:fill="FFFFFF"/>
          <w:lang w:val="en-US" w:eastAsia="zh-CN"/>
        </w:rPr>
        <w:t>9</w:t>
      </w:r>
      <w:r>
        <w:rPr>
          <w:rFonts w:hint="eastAsia" w:ascii="宋体" w:hAnsi="宋体" w:eastAsia="宋体" w:cs="宋体"/>
          <w:b/>
          <w:color w:val="FF0000"/>
          <w:sz w:val="28"/>
          <w:szCs w:val="28"/>
          <w:shd w:val="clear" w:color="auto" w:fill="FFFFFF"/>
        </w:rPr>
        <w:t>:00-</w:t>
      </w:r>
      <w:r>
        <w:rPr>
          <w:rFonts w:hint="eastAsia" w:ascii="宋体" w:hAnsi="宋体" w:eastAsia="宋体" w:cs="宋体"/>
          <w:b/>
          <w:color w:val="FF0000"/>
          <w:sz w:val="28"/>
          <w:szCs w:val="28"/>
          <w:shd w:val="clear" w:color="auto" w:fill="FFFFFF"/>
          <w:lang w:val="en-US" w:eastAsia="zh-CN"/>
        </w:rPr>
        <w:t>10</w:t>
      </w:r>
      <w:r>
        <w:rPr>
          <w:rFonts w:hint="eastAsia" w:ascii="宋体" w:hAnsi="宋体" w:eastAsia="宋体" w:cs="宋体"/>
          <w:b/>
          <w:color w:val="FF0000"/>
          <w:sz w:val="28"/>
          <w:szCs w:val="28"/>
          <w:shd w:val="clear" w:color="auto" w:fill="FFFFFF"/>
        </w:rPr>
        <w:t>月</w:t>
      </w:r>
      <w:r>
        <w:rPr>
          <w:rFonts w:hint="eastAsia" w:ascii="宋体" w:hAnsi="宋体" w:eastAsia="宋体" w:cs="宋体"/>
          <w:b/>
          <w:color w:val="FF0000"/>
          <w:sz w:val="28"/>
          <w:szCs w:val="28"/>
          <w:shd w:val="clear" w:color="auto" w:fill="FFFFFF"/>
          <w:lang w:val="en-US" w:eastAsia="zh-CN"/>
        </w:rPr>
        <w:t>16</w:t>
      </w:r>
      <w:r>
        <w:rPr>
          <w:rFonts w:hint="eastAsia" w:ascii="宋体" w:hAnsi="宋体" w:eastAsia="宋体" w:cs="宋体"/>
          <w:b/>
          <w:color w:val="FF0000"/>
          <w:sz w:val="28"/>
          <w:szCs w:val="28"/>
          <w:shd w:val="clear" w:color="auto" w:fill="FFFFFF"/>
        </w:rPr>
        <w:t>日</w:t>
      </w:r>
      <w:r>
        <w:rPr>
          <w:rFonts w:hint="eastAsia" w:ascii="宋体" w:hAnsi="宋体" w:eastAsia="宋体" w:cs="宋体"/>
          <w:b/>
          <w:color w:val="FF0000"/>
          <w:sz w:val="28"/>
          <w:szCs w:val="28"/>
          <w:shd w:val="clear" w:color="auto" w:fill="FFFFFF"/>
          <w:lang w:val="en-US" w:eastAsia="zh-CN"/>
        </w:rPr>
        <w:t>9</w:t>
      </w:r>
      <w:r>
        <w:rPr>
          <w:rFonts w:hint="eastAsia" w:ascii="宋体" w:hAnsi="宋体" w:eastAsia="宋体" w:cs="宋体"/>
          <w:b/>
          <w:color w:val="FF0000"/>
          <w:sz w:val="28"/>
          <w:szCs w:val="28"/>
          <w:shd w:val="clear" w:color="auto" w:fill="FFFFFF"/>
        </w:rPr>
        <w:t>:00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604B9D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四、缴费及其他：</w:t>
      </w:r>
    </w:p>
    <w:p w14:paraId="28577F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1、网上选课成功后即可</w:t>
      </w:r>
      <w:r>
        <w:rPr>
          <w:rFonts w:hint="eastAsia" w:ascii="宋体" w:hAnsi="宋体" w:eastAsia="宋体" w:cs="宋体"/>
          <w:sz w:val="28"/>
          <w:szCs w:val="28"/>
          <w:highlight w:val="yellow"/>
        </w:rPr>
        <w:t>直接在教务系统中缴费</w:t>
      </w:r>
      <w:r>
        <w:rPr>
          <w:rFonts w:hint="eastAsia" w:ascii="宋体" w:hAnsi="宋体" w:eastAsia="宋体" w:cs="宋体"/>
          <w:sz w:val="28"/>
          <w:szCs w:val="28"/>
        </w:rPr>
        <w:t>。选课结束后，点缴费按钮缴费，或点【信息维护】-【学生缴费】 到缴费界面缴费。具体操作流程见附件。</w:t>
      </w:r>
      <w:r>
        <w:rPr>
          <w:rFonts w:hint="eastAsia" w:ascii="宋体" w:hAnsi="宋体" w:eastAsia="宋体" w:cs="宋体"/>
          <w:bCs/>
          <w:color w:val="333333"/>
          <w:sz w:val="28"/>
          <w:szCs w:val="28"/>
        </w:rPr>
        <w:t>报名后未在规定的缴费时间内缴纳费用的同学，将删除未缴费的课程名单，取消本次学习资格，届时将无法参加课程考试，成绩无法录入，请同学们根据自己的实际情况慎重报名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3C0EDE93">
      <w:pPr>
        <w:spacing w:line="24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双专业和辅修课程均采用跟班学习方式。为保证授课效果，每个教学班以授课教室的座位数为限，报满即止。</w:t>
      </w:r>
    </w:p>
    <w:p w14:paraId="0F24E7DA">
      <w:pPr>
        <w:spacing w:line="24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2、法语专业需有法语基础，勿随意报名。</w:t>
      </w:r>
    </w:p>
    <w:p w14:paraId="75042080">
      <w:pPr>
        <w:spacing w:line="24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3、艺术类专业不招收双专业、辅修学生。</w:t>
      </w:r>
    </w:p>
    <w:p w14:paraId="163899B8">
      <w:pPr>
        <w:spacing w:line="24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4、根据学校文件精神，202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、202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4、2025</w:t>
      </w:r>
      <w:r>
        <w:rPr>
          <w:rFonts w:hint="eastAsia" w:ascii="宋体" w:hAnsi="宋体" w:eastAsia="宋体" w:cs="宋体"/>
          <w:sz w:val="28"/>
          <w:szCs w:val="28"/>
        </w:rPr>
        <w:t>级学生具备报名选课资格（注：202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</w:rPr>
        <w:t>级学生不能报名及选课）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。</w:t>
      </w:r>
    </w:p>
    <w:p w14:paraId="2393689A">
      <w:pPr>
        <w:spacing w:line="240" w:lineRule="auto"/>
        <w:ind w:firstLine="562" w:firstLineChars="200"/>
        <w:rPr>
          <w:rFonts w:hint="eastAsia" w:ascii="宋体" w:hAnsi="宋体" w:eastAsia="宋体" w:cs="宋体"/>
          <w:b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b/>
          <w:color w:val="FF0000"/>
          <w:sz w:val="28"/>
          <w:szCs w:val="28"/>
        </w:rPr>
        <w:t>温馨提示：双专业毕业证书、双学位证书采用两专业（学科）同时印刷（或书写）在一张证书上的形式发放（政府教育行政主管部门另有规定除外）。学信网无法查询学生修读的双专业、双学位信息。</w:t>
      </w:r>
    </w:p>
    <w:p w14:paraId="0052DE3E">
      <w:pPr>
        <w:spacing w:line="240" w:lineRule="auto"/>
        <w:ind w:firstLine="560" w:firstLineChars="200"/>
        <w:rPr>
          <w:rFonts w:hint="eastAsia" w:ascii="宋体" w:hAnsi="宋体" w:eastAsia="宋体" w:cs="宋体"/>
          <w:b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5、</w:t>
      </w:r>
      <w:r>
        <w:rPr>
          <w:rFonts w:hint="eastAsia" w:ascii="宋体" w:hAnsi="宋体" w:eastAsia="宋体" w:cs="宋体"/>
          <w:sz w:val="28"/>
          <w:szCs w:val="28"/>
          <w:highlight w:val="yellow"/>
        </w:rPr>
        <w:t>自2021级学生起，所有课程加权平均分将作为评价学生学业水平依据，同时，选课及课程修读情况将可能影响到学生阶段性学业评价、转专业、考核等，因此，请各位同学合理规划学业，审慎选课。</w:t>
      </w:r>
    </w:p>
    <w:p w14:paraId="76B9D052">
      <w:pPr>
        <w:spacing w:line="240" w:lineRule="auto"/>
        <w:ind w:firstLine="560" w:firstLineChars="200"/>
        <w:rPr>
          <w:rFonts w:asciiTheme="minorEastAsia" w:hAnsiTheme="minorEastAsia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</w:rPr>
        <w:t>、若有未尽事宜，请咨询学校教务处尚老师，电话：28877225，或双专业及辅修学院，学院联系人见下图。</w:t>
      </w:r>
    </w:p>
    <w:p w14:paraId="429D2101">
      <w:pPr>
        <w:spacing w:line="240" w:lineRule="auto"/>
        <w:rPr>
          <w:rFonts w:hint="eastAsia" w:asciiTheme="minorEastAsia" w:hAnsiTheme="minorEastAsia" w:eastAsia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/>
          <w:sz w:val="28"/>
          <w:szCs w:val="28"/>
          <w:lang w:eastAsia="zh-CN"/>
        </w:rPr>
        <w:drawing>
          <wp:inline distT="0" distB="0" distL="114300" distR="114300">
            <wp:extent cx="5019675" cy="7172325"/>
            <wp:effectExtent l="0" t="0" r="9525" b="9525"/>
            <wp:docPr id="3" name="图片 3" descr="657164df-e2e6-48f1-9457-2a0def94f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57164df-e2e6-48f1-9457-2a0def94f33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717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3316D">
      <w:pPr>
        <w:spacing w:line="34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附件1：重修及辅修双专课程缴费和选\退课操作说明</w:t>
      </w:r>
    </w:p>
    <w:p w14:paraId="71DEA2C7">
      <w:pPr>
        <w:spacing w:line="34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附件2：《浙江工商大学辅修管理办法》（浙商大教〔2009〕217号）</w:t>
      </w:r>
    </w:p>
    <w:p w14:paraId="0B3F713F">
      <w:pPr>
        <w:spacing w:line="34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附件</w:t>
      </w:r>
      <w:bookmarkStart w:id="1" w:name="_GoBack"/>
      <w:bookmarkEnd w:id="1"/>
      <w:r>
        <w:rPr>
          <w:rFonts w:hint="eastAsia" w:ascii="宋体" w:hAnsi="宋体" w:eastAsia="宋体" w:cs="宋体"/>
          <w:sz w:val="28"/>
          <w:szCs w:val="28"/>
        </w:rPr>
        <w:t>3：《浙江工商大学双专业、双学位实施方案》（浙商大教〔2009〕218号）</w:t>
      </w:r>
    </w:p>
    <w:p w14:paraId="65BBC02C">
      <w:pPr>
        <w:spacing w:line="340" w:lineRule="exact"/>
        <w:rPr>
          <w:rFonts w:hint="eastAsia" w:ascii="宋体" w:hAnsi="宋体" w:eastAsia="宋体" w:cs="宋体"/>
          <w:sz w:val="28"/>
          <w:szCs w:val="28"/>
        </w:rPr>
      </w:pPr>
    </w:p>
    <w:p w14:paraId="14F7F467">
      <w:pPr>
        <w:spacing w:line="34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</w:p>
    <w:p w14:paraId="239FCE35">
      <w:pPr>
        <w:spacing w:line="340" w:lineRule="exact"/>
        <w:ind w:firstLine="560" w:firstLineChars="200"/>
        <w:jc w:val="righ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教务处</w:t>
      </w:r>
    </w:p>
    <w:p w14:paraId="49550FBA">
      <w:pPr>
        <w:spacing w:line="340" w:lineRule="exact"/>
        <w:ind w:firstLine="560" w:firstLineChars="200"/>
        <w:jc w:val="righ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202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23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yNjA5ZWFiNTAxMjBmMjc1ODk5ODc1MTExZDg0ZjMifQ=="/>
  </w:docVars>
  <w:rsids>
    <w:rsidRoot w:val="00D17E5C"/>
    <w:rsid w:val="000113EB"/>
    <w:rsid w:val="0003704F"/>
    <w:rsid w:val="00094452"/>
    <w:rsid w:val="00097CEC"/>
    <w:rsid w:val="000B474D"/>
    <w:rsid w:val="000B6C12"/>
    <w:rsid w:val="000D071F"/>
    <w:rsid w:val="00113BAE"/>
    <w:rsid w:val="001167A5"/>
    <w:rsid w:val="001462E0"/>
    <w:rsid w:val="00151E8B"/>
    <w:rsid w:val="00163C82"/>
    <w:rsid w:val="001756D7"/>
    <w:rsid w:val="001C4EEE"/>
    <w:rsid w:val="001D7082"/>
    <w:rsid w:val="001E4CE4"/>
    <w:rsid w:val="00203B23"/>
    <w:rsid w:val="00212CA3"/>
    <w:rsid w:val="0022327D"/>
    <w:rsid w:val="00237296"/>
    <w:rsid w:val="0027087A"/>
    <w:rsid w:val="00281250"/>
    <w:rsid w:val="00301A89"/>
    <w:rsid w:val="003C100D"/>
    <w:rsid w:val="003D5914"/>
    <w:rsid w:val="003E0BB2"/>
    <w:rsid w:val="003F4942"/>
    <w:rsid w:val="004100B7"/>
    <w:rsid w:val="00435986"/>
    <w:rsid w:val="00470F1F"/>
    <w:rsid w:val="004B26E2"/>
    <w:rsid w:val="004E1AA1"/>
    <w:rsid w:val="004E69E9"/>
    <w:rsid w:val="00514EF2"/>
    <w:rsid w:val="00571638"/>
    <w:rsid w:val="005E021A"/>
    <w:rsid w:val="00600BC4"/>
    <w:rsid w:val="0060291D"/>
    <w:rsid w:val="00646F4C"/>
    <w:rsid w:val="00660AFA"/>
    <w:rsid w:val="00681B68"/>
    <w:rsid w:val="00686343"/>
    <w:rsid w:val="00692791"/>
    <w:rsid w:val="006A1D97"/>
    <w:rsid w:val="006B2A3C"/>
    <w:rsid w:val="006C6078"/>
    <w:rsid w:val="00706C73"/>
    <w:rsid w:val="00717817"/>
    <w:rsid w:val="0077113D"/>
    <w:rsid w:val="007A6DCA"/>
    <w:rsid w:val="007E2145"/>
    <w:rsid w:val="008311AF"/>
    <w:rsid w:val="00834C83"/>
    <w:rsid w:val="00862A0B"/>
    <w:rsid w:val="008B743B"/>
    <w:rsid w:val="008D2851"/>
    <w:rsid w:val="00947073"/>
    <w:rsid w:val="00977D6E"/>
    <w:rsid w:val="00992880"/>
    <w:rsid w:val="009A1C15"/>
    <w:rsid w:val="009C1AF7"/>
    <w:rsid w:val="00A14B46"/>
    <w:rsid w:val="00A4000E"/>
    <w:rsid w:val="00AA4574"/>
    <w:rsid w:val="00AF0B3C"/>
    <w:rsid w:val="00B9118F"/>
    <w:rsid w:val="00BA75A0"/>
    <w:rsid w:val="00C037DE"/>
    <w:rsid w:val="00C07F0A"/>
    <w:rsid w:val="00C11D8E"/>
    <w:rsid w:val="00C14CFE"/>
    <w:rsid w:val="00C42271"/>
    <w:rsid w:val="00C56E6F"/>
    <w:rsid w:val="00C6623B"/>
    <w:rsid w:val="00C6637B"/>
    <w:rsid w:val="00C71CF7"/>
    <w:rsid w:val="00CB3C62"/>
    <w:rsid w:val="00CC209F"/>
    <w:rsid w:val="00CC7C06"/>
    <w:rsid w:val="00CE79DA"/>
    <w:rsid w:val="00D17E5C"/>
    <w:rsid w:val="00D46A46"/>
    <w:rsid w:val="00D54C35"/>
    <w:rsid w:val="00D630CD"/>
    <w:rsid w:val="00D94B89"/>
    <w:rsid w:val="00D94F05"/>
    <w:rsid w:val="00D96407"/>
    <w:rsid w:val="00DC73CB"/>
    <w:rsid w:val="00DF3644"/>
    <w:rsid w:val="00E07464"/>
    <w:rsid w:val="00E30A3C"/>
    <w:rsid w:val="00E651B5"/>
    <w:rsid w:val="00E824FA"/>
    <w:rsid w:val="00EB0FE1"/>
    <w:rsid w:val="00EC0068"/>
    <w:rsid w:val="00EC52E1"/>
    <w:rsid w:val="00ED1FD4"/>
    <w:rsid w:val="00F0375A"/>
    <w:rsid w:val="00F177CC"/>
    <w:rsid w:val="00F356F0"/>
    <w:rsid w:val="00F464E7"/>
    <w:rsid w:val="00F46E58"/>
    <w:rsid w:val="00F51CF5"/>
    <w:rsid w:val="00F80371"/>
    <w:rsid w:val="00F85198"/>
    <w:rsid w:val="00FF0950"/>
    <w:rsid w:val="03214337"/>
    <w:rsid w:val="03411FB9"/>
    <w:rsid w:val="055A7363"/>
    <w:rsid w:val="068C3E93"/>
    <w:rsid w:val="06AC1E40"/>
    <w:rsid w:val="06BD229F"/>
    <w:rsid w:val="072A56CC"/>
    <w:rsid w:val="07351E35"/>
    <w:rsid w:val="07B94814"/>
    <w:rsid w:val="07C05BA3"/>
    <w:rsid w:val="07F341CA"/>
    <w:rsid w:val="080A5070"/>
    <w:rsid w:val="0A917CCA"/>
    <w:rsid w:val="0B183F48"/>
    <w:rsid w:val="0D870F11"/>
    <w:rsid w:val="0F470958"/>
    <w:rsid w:val="11211CA5"/>
    <w:rsid w:val="1235718D"/>
    <w:rsid w:val="134C29E0"/>
    <w:rsid w:val="14123C2A"/>
    <w:rsid w:val="15A649ED"/>
    <w:rsid w:val="16353C00"/>
    <w:rsid w:val="169F551D"/>
    <w:rsid w:val="1810194F"/>
    <w:rsid w:val="182A0E16"/>
    <w:rsid w:val="18531198"/>
    <w:rsid w:val="1B974A15"/>
    <w:rsid w:val="1BFF5C68"/>
    <w:rsid w:val="1C1E39D7"/>
    <w:rsid w:val="1D4806BC"/>
    <w:rsid w:val="1D8965DF"/>
    <w:rsid w:val="1DF20628"/>
    <w:rsid w:val="1ECE4BF1"/>
    <w:rsid w:val="1FB3471A"/>
    <w:rsid w:val="20032679"/>
    <w:rsid w:val="213F1DD6"/>
    <w:rsid w:val="21577120"/>
    <w:rsid w:val="222608A0"/>
    <w:rsid w:val="22F015DA"/>
    <w:rsid w:val="235F0836"/>
    <w:rsid w:val="24E72569"/>
    <w:rsid w:val="2533755C"/>
    <w:rsid w:val="25701DFF"/>
    <w:rsid w:val="26C50688"/>
    <w:rsid w:val="277E3DF7"/>
    <w:rsid w:val="280E0927"/>
    <w:rsid w:val="289E73E3"/>
    <w:rsid w:val="2A153EBB"/>
    <w:rsid w:val="2A842608"/>
    <w:rsid w:val="2B1E0CAF"/>
    <w:rsid w:val="2BF51A0F"/>
    <w:rsid w:val="2C5E7AC0"/>
    <w:rsid w:val="2CB52F4D"/>
    <w:rsid w:val="2E5844D8"/>
    <w:rsid w:val="2F802A8E"/>
    <w:rsid w:val="307A6987"/>
    <w:rsid w:val="31D75713"/>
    <w:rsid w:val="32B617CD"/>
    <w:rsid w:val="33F7209D"/>
    <w:rsid w:val="34CC52D7"/>
    <w:rsid w:val="368964F2"/>
    <w:rsid w:val="373F32C7"/>
    <w:rsid w:val="37AC672F"/>
    <w:rsid w:val="39904B26"/>
    <w:rsid w:val="399C171C"/>
    <w:rsid w:val="3ADB0022"/>
    <w:rsid w:val="3ADD023E"/>
    <w:rsid w:val="3C30439E"/>
    <w:rsid w:val="3DA768E2"/>
    <w:rsid w:val="3E75078E"/>
    <w:rsid w:val="3EE871B2"/>
    <w:rsid w:val="3FA532F5"/>
    <w:rsid w:val="409E221E"/>
    <w:rsid w:val="40FE2CBD"/>
    <w:rsid w:val="41662610"/>
    <w:rsid w:val="41911D83"/>
    <w:rsid w:val="42876B0E"/>
    <w:rsid w:val="42C615B8"/>
    <w:rsid w:val="44AB315B"/>
    <w:rsid w:val="45B6741D"/>
    <w:rsid w:val="4685178A"/>
    <w:rsid w:val="48802209"/>
    <w:rsid w:val="498F4DFA"/>
    <w:rsid w:val="49C71E5A"/>
    <w:rsid w:val="49E52C6C"/>
    <w:rsid w:val="49FD0C23"/>
    <w:rsid w:val="4D1A2C2C"/>
    <w:rsid w:val="4E916F1E"/>
    <w:rsid w:val="4F2204BE"/>
    <w:rsid w:val="4F6E725F"/>
    <w:rsid w:val="4F7F51D5"/>
    <w:rsid w:val="4FE47521"/>
    <w:rsid w:val="501565B2"/>
    <w:rsid w:val="5090545C"/>
    <w:rsid w:val="50E0418D"/>
    <w:rsid w:val="5176064D"/>
    <w:rsid w:val="51FE496C"/>
    <w:rsid w:val="544D38E7"/>
    <w:rsid w:val="55B356EF"/>
    <w:rsid w:val="55E85C1D"/>
    <w:rsid w:val="56073F6A"/>
    <w:rsid w:val="56905D0D"/>
    <w:rsid w:val="57187753"/>
    <w:rsid w:val="5813309A"/>
    <w:rsid w:val="59650F14"/>
    <w:rsid w:val="5B060C94"/>
    <w:rsid w:val="5FD924D3"/>
    <w:rsid w:val="626B1882"/>
    <w:rsid w:val="63584057"/>
    <w:rsid w:val="63ED29F1"/>
    <w:rsid w:val="64B4350F"/>
    <w:rsid w:val="64DE67DD"/>
    <w:rsid w:val="6546685C"/>
    <w:rsid w:val="66EC6F90"/>
    <w:rsid w:val="68617509"/>
    <w:rsid w:val="68C55CEA"/>
    <w:rsid w:val="69272501"/>
    <w:rsid w:val="6A383EC2"/>
    <w:rsid w:val="6A4610AD"/>
    <w:rsid w:val="6AA3205B"/>
    <w:rsid w:val="6B10654A"/>
    <w:rsid w:val="6B19056F"/>
    <w:rsid w:val="6EC86534"/>
    <w:rsid w:val="6F1F1ECC"/>
    <w:rsid w:val="6F822D6C"/>
    <w:rsid w:val="727F75AC"/>
    <w:rsid w:val="732849D1"/>
    <w:rsid w:val="74FA6D1C"/>
    <w:rsid w:val="774E7771"/>
    <w:rsid w:val="79297BCF"/>
    <w:rsid w:val="798E037A"/>
    <w:rsid w:val="7A124B07"/>
    <w:rsid w:val="7AA229C7"/>
    <w:rsid w:val="7ABD0F17"/>
    <w:rsid w:val="7E8D404B"/>
    <w:rsid w:val="7F645E05"/>
    <w:rsid w:val="7F930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6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autoRedefine/>
    <w:qFormat/>
    <w:uiPriority w:val="22"/>
    <w:rPr>
      <w:b/>
      <w:bCs/>
    </w:rPr>
  </w:style>
  <w:style w:type="character" w:styleId="10">
    <w:name w:val="FollowedHyperlink"/>
    <w:basedOn w:val="8"/>
    <w:autoRedefine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1">
    <w:name w:val="Hyperlink"/>
    <w:basedOn w:val="8"/>
    <w:autoRedefine/>
    <w:unhideWhenUsed/>
    <w:qFormat/>
    <w:uiPriority w:val="99"/>
    <w:rPr>
      <w:color w:val="595959"/>
      <w:u w:val="none"/>
    </w:rPr>
  </w:style>
  <w:style w:type="character" w:customStyle="1" w:styleId="12">
    <w:name w:val="页眉 Char"/>
    <w:basedOn w:val="8"/>
    <w:link w:val="5"/>
    <w:autoRedefine/>
    <w:qFormat/>
    <w:uiPriority w:val="99"/>
    <w:rPr>
      <w:sz w:val="18"/>
      <w:szCs w:val="18"/>
    </w:rPr>
  </w:style>
  <w:style w:type="character" w:customStyle="1" w:styleId="13">
    <w:name w:val="页脚 Char"/>
    <w:basedOn w:val="8"/>
    <w:link w:val="4"/>
    <w:autoRedefine/>
    <w:qFormat/>
    <w:uiPriority w:val="99"/>
    <w:rPr>
      <w:sz w:val="18"/>
      <w:szCs w:val="18"/>
    </w:rPr>
  </w:style>
  <w:style w:type="character" w:customStyle="1" w:styleId="14">
    <w:name w:val="日期 Char"/>
    <w:basedOn w:val="8"/>
    <w:link w:val="2"/>
    <w:autoRedefine/>
    <w:semiHidden/>
    <w:qFormat/>
    <w:uiPriority w:val="99"/>
  </w:style>
  <w:style w:type="paragraph" w:styleId="15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6">
    <w:name w:val="批注框文本 Char"/>
    <w:basedOn w:val="8"/>
    <w:link w:val="3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1043</Words>
  <Characters>1173</Characters>
  <Lines>8</Lines>
  <Paragraphs>2</Paragraphs>
  <TotalTime>17</TotalTime>
  <ScaleCrop>false</ScaleCrop>
  <LinksUpToDate>false</LinksUpToDate>
  <CharactersWithSpaces>1174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2021-09-14T07:06:00Z</dcterms:created>
  <dc:creator>China</dc:creator>
  <cp:lastModifiedBy>红衣村长</cp:lastModifiedBy>
  <cp:lastPrinted>2025-09-10T07:14:00Z</cp:lastPrinted>
  <dcterms:modified xsi:type="dcterms:W3CDTF">2026-09-23T03:02:42Z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795F572A26A04DAABDA98571F7C060D9_12</vt:lpwstr>
  </property>
  <property fmtid="{D5CDD505-2E9C-101B-9397-08002B2CF9AE}" pid="4" name="KSOTemplateDocerSaveRecord">
    <vt:lpwstr>eyJoZGlkIjoiNDI2ZjQwOThiZGYyMGRmMzE4MDk1ODYwNTAzNDIxM2UiLCJ1c2VySWQiOiI0MjMxNjQ1NjcifQ==</vt:lpwstr>
  </property>
</Properties>
</file>