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  <w:t>2</w:t>
      </w:r>
    </w:p>
    <w:p>
      <w:pPr>
        <w:spacing w:before="163" w:after="163" w:line="640" w:lineRule="exact"/>
        <w:jc w:val="center"/>
        <w:textAlignment w:val="baseline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浙江省第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四</w:t>
      </w:r>
      <w:r>
        <w:rPr>
          <w:rFonts w:ascii="Times New Roman" w:hAnsi="Times New Roman" w:eastAsia="方正小标宋简体"/>
          <w:bCs/>
          <w:sz w:val="36"/>
          <w:szCs w:val="36"/>
        </w:rPr>
        <w:t>届高校教师教学创新大赛评分标准</w:t>
      </w:r>
    </w:p>
    <w:bookmarkEnd w:id="0"/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一、课堂教学实录视频评分表（40分）</w:t>
      </w:r>
    </w:p>
    <w:tbl>
      <w:tblPr>
        <w:tblStyle w:val="2"/>
        <w:tblW w:w="8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7101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19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教学理念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193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课程思政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93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以信息技术创设教学环境，支持教学创新。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创新考核评价的内容和方式，</w:t>
            </w:r>
            <w:r>
              <w:rPr>
                <w:rFonts w:hint="eastAsia" w:ascii="Times New Roman" w:hAnsi="Times New Roman" w:eastAsia="仿宋" w:cs="仿宋"/>
                <w:spacing w:val="-12"/>
                <w:sz w:val="24"/>
              </w:rPr>
              <w:t>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教学效果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93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形成适合学科特色、学生特点的教学模式，具有较大借鉴和推广价值。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9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视频质量</w:t>
            </w:r>
          </w:p>
        </w:tc>
        <w:tc>
          <w:tcPr>
            <w:tcW w:w="7101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 w:cs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二、教学创新成果报告评分表（20分）</w:t>
      </w:r>
    </w:p>
    <w:tbl>
      <w:tblPr>
        <w:tblStyle w:val="2"/>
        <w:tblW w:w="8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有明确的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问题导向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有明显的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创新特色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把“四新”建设要求贯穿到教学过程中，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体现</w:t>
            </w: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课程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思政特色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关注技术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  <w:t>应用于教学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582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注重创新</w:t>
            </w:r>
          </w:p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成果的辐射</w:t>
            </w:r>
          </w:p>
        </w:tc>
        <w:tc>
          <w:tcPr>
            <w:tcW w:w="6712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</w:p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三、教学设计创新汇报评分表（40分）</w:t>
      </w:r>
    </w:p>
    <w:tbl>
      <w:tblPr>
        <w:tblStyle w:val="2"/>
        <w:tblW w:w="8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理念与目标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课程设计体现“以学生发展为中心”的理念，教学目标符合学科特点和学生实际；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在各自学科领域推进“四新”建设，带动教学模式创新；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体现对知识、能力与思维等方面的要求。</w:t>
            </w:r>
          </w:p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1569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内容分析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能够将教学内容与学科研究新进展、实践发展新经验、社会需求新变化相联系。</w:t>
            </w:r>
          </w:p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学情分析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课程思政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569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过程与方法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合理选择与应用信息技术，创设教学环境，关注师生、生生互动，强调自主、合作、探究的学习。</w:t>
            </w:r>
          </w:p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569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考评与反馈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569" w:type="dxa"/>
            <w:vMerge w:val="continue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文档规范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hAnsi="Times New Roman" w:eastAsia="仿宋"/>
                <w:b/>
                <w:bCs/>
                <w:spacing w:val="-12"/>
                <w:sz w:val="24"/>
                <w:lang w:eastAsia="en-US" w:bidi="en-US"/>
              </w:rPr>
              <w:t>设计创新</w:t>
            </w:r>
          </w:p>
        </w:tc>
        <w:tc>
          <w:tcPr>
            <w:tcW w:w="6725" w:type="dxa"/>
            <w:vAlign w:val="center"/>
          </w:tcPr>
          <w:p>
            <w:pPr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widowControl/>
        <w:jc w:val="left"/>
        <w:textAlignment w:val="baseline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/>
        <w:jc w:val="left"/>
        <w:textAlignment w:val="baseline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/>
        <w:jc w:val="left"/>
        <w:textAlignment w:val="baseline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/>
        <w:jc w:val="left"/>
        <w:textAlignment w:val="baseline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/>
        <w:jc w:val="left"/>
        <w:textAlignment w:val="baseline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/>
        <w:jc w:val="left"/>
        <w:textAlignment w:val="baseline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widowControl/>
        <w:jc w:val="center"/>
        <w:textAlignment w:val="baseline"/>
        <w:rPr>
          <w:rFonts w:ascii="Times New Roman" w:hAnsi="Times New Roman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浙江省第四届高校教师教学创新大赛评分标准</w:t>
      </w:r>
    </w:p>
    <w:p>
      <w:pPr>
        <w:widowControl/>
        <w:spacing w:after="163"/>
        <w:jc w:val="center"/>
        <w:textAlignment w:val="baseline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36"/>
          <w:szCs w:val="36"/>
        </w:rPr>
        <w:t>（课程思政组）</w:t>
      </w:r>
    </w:p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一、课堂教学实录视频评分表（40分）</w:t>
      </w:r>
    </w:p>
    <w:tbl>
      <w:tblPr>
        <w:tblStyle w:val="2"/>
        <w:tblW w:w="8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7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教学理念与目标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教学效果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形成突显专业特色、符合学生特点的教学模式，具有较大借鉴和推广价值。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视频质量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widowControl/>
        <w:jc w:val="center"/>
        <w:textAlignment w:val="baseline"/>
        <w:rPr>
          <w:rFonts w:ascii="Times New Roman" w:hAnsi="Times New Roman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二、课程思政创新报告评分表（20分）</w:t>
      </w:r>
    </w:p>
    <w:tbl>
      <w:tblPr>
        <w:tblStyle w:val="2"/>
        <w:tblW w:w="8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问题</w:t>
            </w: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导向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创新举措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创新效果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成果辐射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>
      <w:pPr>
        <w:widowControl/>
        <w:jc w:val="center"/>
        <w:textAlignment w:val="baseline"/>
        <w:rPr>
          <w:rFonts w:ascii="Times New Roman" w:hAnsi="Times New Roman" w:eastAsia="仿宋_GB2312" w:cs="仿宋_GB2312"/>
          <w:kern w:val="0"/>
          <w:sz w:val="32"/>
          <w:szCs w:val="32"/>
        </w:rPr>
      </w:pPr>
    </w:p>
    <w:p>
      <w:pPr>
        <w:widowControl/>
        <w:jc w:val="left"/>
        <w:textAlignment w:val="baseline"/>
        <w:rPr>
          <w:rFonts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28"/>
          <w:szCs w:val="28"/>
          <w:lang w:bidi="en-US"/>
        </w:rPr>
        <w:t>三、教学设计创新汇报评分表（40分）</w:t>
      </w:r>
    </w:p>
    <w:tbl>
      <w:tblPr>
        <w:tblStyle w:val="2"/>
        <w:tblW w:w="8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</w:t>
            </w: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eastAsia="en-US" w:bidi="en-US"/>
              </w:rPr>
              <w:t>理念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总体设计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教学目标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学情分析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  <w:t>内容分析</w:t>
            </w:r>
          </w:p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过程与方法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教材和教学资源选用科学，教学案例典型恰当，注重价值引领，注重理论联系实际，将思政教育有机融入教学过程。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考评与反馈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设计创新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文档规范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文字、符号、单位和公式符合标准规范；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语言简洁、明了，字体、图表运用适当；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现场交流</w:t>
            </w:r>
          </w:p>
        </w:tc>
        <w:tc>
          <w:tcPr>
            <w:tcW w:w="6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观点正确，切中要点，条理清晰，重点突出，表达流畅。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YjM3M2U0OWVlOTUwZmY1M2U0N2FmNjQ1OGI1ZDQifQ=="/>
  </w:docVars>
  <w:rsids>
    <w:rsidRoot w:val="5669116F"/>
    <w:rsid w:val="566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2023-11-28T05:40:00Z</dcterms:created>
  <dc:creator>孙金辰</dc:creator>
  <cp:lastModifiedBy>孙金辰</cp:lastModifiedBy>
  <dcterms:modified xsi:type="dcterms:W3CDTF">2023-11-28T05:41:57Z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06B8A0A990D643EEA242E4A2A5D78B33_11</vt:lpwstr>
  </property>
</Properties>
</file>