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687" w:firstLineChars="600"/>
        <w:jc w:val="both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管理型财会人才培养模式创新试验区</w:t>
      </w:r>
    </w:p>
    <w:p>
      <w:pPr>
        <w:ind w:firstLine="1687" w:firstLineChars="600"/>
        <w:jc w:val="both"/>
        <w:rPr>
          <w:rFonts w:hint="eastAsia" w:ascii="仿宋" w:hAnsi="仿宋" w:eastAsia="仿宋" w:cs="仿宋"/>
          <w:b/>
          <w:bCs/>
          <w:sz w:val="28"/>
          <w:szCs w:val="28"/>
        </w:rPr>
      </w:pPr>
      <w:bookmarkStart w:id="1" w:name="_GoBack"/>
      <w:bookmarkEnd w:id="1"/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作为全国首批、浙江省唯一的财经类国家级财会人才培养创新实验区，</w:t>
      </w:r>
      <w:r>
        <w:rPr>
          <w:rFonts w:hint="eastAsia" w:ascii="仿宋" w:hAnsi="仿宋" w:eastAsia="仿宋" w:cs="仿宋"/>
          <w:sz w:val="28"/>
          <w:szCs w:val="28"/>
        </w:rPr>
        <w:t>管理型财会人才培养模式创新试验区</w:t>
      </w:r>
      <w:r>
        <w:rPr>
          <w:rFonts w:hint="eastAsia" w:ascii="仿宋" w:hAnsi="仿宋" w:eastAsia="仿宋" w:cs="仿宋"/>
          <w:sz w:val="28"/>
          <w:szCs w:val="28"/>
        </w:rPr>
        <w:t>自2007年由教育部、财政部批准设立以来，致力于突破传统核算型会计培养模式，立足长三角数字经济与产业发展需求，聚焦管理型高端财会人才的培养，被誉为“未来财务总监的摇篮”。在建设路径上，实验区坚持国际化与数智化双轮驱动：国际化方面，打造了ACCA白金级认可教育机构，持续建设国际会计方向课程体系，培育国际化教学团队，并与英国特许公认会计师公会深度合作，输送具备全球商业规则理解力的管理型财会人才；数智化方面，以“德育为先”为引领，构建了“数字+”管理型财会人才自主培养体系，通过“智财融合”重构核心课程、“智行合一”创新教学模式、“产教协同”引育数智化师资、“三课联动”健全实践机制，并与金蝶、用友等企业共建产学研平台，建成AI智能风控数字实验室等智慧教学载体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建设成果尤为显著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在教学方面，会计学、财务管理、审计学三个专业全部入选国家一流本科专业建设点，</w:t>
      </w:r>
      <w:bookmarkStart w:id="0" w:name="OLE_LINK2"/>
      <w:r>
        <w:rPr>
          <w:rFonts w:hint="eastAsia" w:ascii="仿宋" w:hAnsi="仿宋" w:eastAsia="仿宋" w:cs="仿宋"/>
          <w:sz w:val="28"/>
          <w:szCs w:val="28"/>
        </w:rPr>
        <w:t>拥有国家级及省级一流课程13门，获得国家级教学成果二等奖。教材建设成果丰硕，拥有3部国家级规划教材和20余部省级规划教材或重点教材，省级教材建设项目立项8项。</w:t>
      </w:r>
      <w:r>
        <w:rPr>
          <w:rFonts w:hint="eastAsia" w:ascii="仿宋" w:hAnsi="仿宋" w:eastAsia="仿宋" w:cs="仿宋"/>
          <w:sz w:val="28"/>
          <w:szCs w:val="28"/>
        </w:rPr>
        <w:t>科研课题方面，承担国家自然与社科项目</w:t>
      </w:r>
      <w:r>
        <w:rPr>
          <w:rFonts w:hint="eastAsia" w:ascii="仿宋" w:hAnsi="仿宋" w:eastAsia="仿宋" w:cs="仿宋"/>
          <w:sz w:val="28"/>
          <w:szCs w:val="28"/>
        </w:rPr>
        <w:t>30</w:t>
      </w:r>
      <w:r>
        <w:rPr>
          <w:rFonts w:hint="eastAsia" w:ascii="仿宋" w:hAnsi="仿宋" w:eastAsia="仿宋" w:cs="仿宋"/>
          <w:sz w:val="28"/>
          <w:szCs w:val="28"/>
        </w:rPr>
        <w:t>项（含重点项目</w:t>
      </w:r>
      <w:r>
        <w:rPr>
          <w:rFonts w:hint="eastAsia" w:ascii="仿宋" w:hAnsi="仿宋" w:eastAsia="仿宋" w:cs="仿宋"/>
          <w:sz w:val="28"/>
          <w:szCs w:val="28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项）、教育部人文社科项目15项。</w:t>
      </w:r>
      <w:bookmarkEnd w:id="0"/>
      <w:r>
        <w:rPr>
          <w:rFonts w:hint="eastAsia" w:ascii="仿宋" w:hAnsi="仿宋" w:eastAsia="仿宋" w:cs="仿宋"/>
          <w:sz w:val="28"/>
          <w:szCs w:val="28"/>
        </w:rPr>
        <w:t>国际化成果突出，学院荣获ACCA全球最高等级“白金级认可教育机构”认证，连续八年被评为中国ACCA优秀高校，四位教师获评全国优秀指导教师，学生在全球统考中2人次获全球第一、</w:t>
      </w:r>
      <w:r>
        <w:rPr>
          <w:rFonts w:hint="eastAsia" w:ascii="仿宋" w:hAnsi="仿宋" w:eastAsia="仿宋" w:cs="仿宋"/>
          <w:sz w:val="28"/>
          <w:szCs w:val="28"/>
        </w:rPr>
        <w:t>22</w:t>
      </w:r>
      <w:r>
        <w:rPr>
          <w:rFonts w:hint="eastAsia" w:ascii="仿宋" w:hAnsi="仿宋" w:eastAsia="仿宋" w:cs="仿宋"/>
          <w:sz w:val="28"/>
          <w:szCs w:val="28"/>
        </w:rPr>
        <w:t>人次获中国大陆第一。学生竞赛成绩斐然，在“挑战杯”、“互联网+”等国家级赛事中斩获特等奖、一等奖及银奖，且连续五年蝉联浙江省财会信息化大赛省属高校第一名。这些成果充分彰显了实验区在</w:t>
      </w:r>
      <w:r>
        <w:rPr>
          <w:rFonts w:hint="eastAsia" w:ascii="仿宋" w:hAnsi="仿宋" w:eastAsia="仿宋" w:cs="仿宋"/>
          <w:sz w:val="28"/>
          <w:szCs w:val="28"/>
        </w:rPr>
        <w:t>高端</w:t>
      </w:r>
      <w:r>
        <w:rPr>
          <w:rFonts w:hint="eastAsia" w:ascii="仿宋" w:hAnsi="仿宋" w:eastAsia="仿宋" w:cs="仿宋"/>
          <w:sz w:val="28"/>
          <w:szCs w:val="28"/>
        </w:rPr>
        <w:t>财会人才培养领域的核心标杆地位。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g4YTc1MWNlNjhjZDYxNWNjYTAwMjVjMjA1YzFkZGEifQ=="/>
  </w:docVars>
  <w:rsids>
    <w:rsidRoot w:val="00826270"/>
    <w:rsid w:val="00321326"/>
    <w:rsid w:val="00352406"/>
    <w:rsid w:val="007E3243"/>
    <w:rsid w:val="00826270"/>
    <w:rsid w:val="7289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autoRedefine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autoRedefine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autoRedefine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1"/>
    <w:autoRedefine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autoRedefine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autoRedefine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autoRedefine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autoRedefine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autoRedefine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0">
    <w:name w:val="标题 6 字符"/>
    <w:basedOn w:val="14"/>
    <w:link w:val="7"/>
    <w:autoRedefine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1">
    <w:name w:val="标题 7 字符"/>
    <w:basedOn w:val="14"/>
    <w:link w:val="8"/>
    <w:autoRedefine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autoRedefine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autoRedefine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autoRedefine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autoRedefine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autoRedefine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autoRedefine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autoRedefine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autoRedefine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autoRedefine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明显引用 字符"/>
    <w:basedOn w:val="14"/>
    <w:link w:val="30"/>
    <w:autoRedefine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4"/>
    <w:autoRedefine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360</Words>
  <Characters>386</Characters>
  <Lines>35</Lines>
  <Paragraphs>43</Paragraphs>
  <TotalTime>0</TotalTime>
  <ScaleCrop>false</ScaleCrop>
  <LinksUpToDate>false</LinksUpToDate>
  <CharactersWithSpaces>703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2026-05-25T05:59:00Z</dcterms:created>
  <dc:creator>玉坊</dc:creator>
  <cp:lastModifiedBy>summer</cp:lastModifiedBy>
  <dcterms:modified xsi:type="dcterms:W3CDTF">2026-05-25T07:27:58Z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ADE019FEBB4545FAA5962CE7A099291C_12</vt:lpwstr>
  </property>
</Properties>
</file>