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4BDFE">
      <w:pPr>
        <w:pStyle w:val="5"/>
        <w:spacing w:before="0" w:beforeAutospacing="0" w:after="0" w:afterAutospacing="0" w:line="276" w:lineRule="auto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</w:p>
    <w:p w14:paraId="19197A64">
      <w:pPr>
        <w:pStyle w:val="5"/>
        <w:spacing w:before="0" w:beforeAutospacing="0" w:after="0" w:afterAutospacing="0" w:line="276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本科生第</w:t>
      </w:r>
      <w:r>
        <w:rPr>
          <w:rFonts w:hint="eastAsia" w:cs="宋体"/>
          <w:b/>
          <w:bCs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次选课通知（202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-202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学年第</w:t>
      </w:r>
      <w:r>
        <w:rPr>
          <w:rFonts w:hint="eastAsia" w:cs="宋体"/>
          <w:b/>
          <w:bCs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学期）</w:t>
      </w:r>
    </w:p>
    <w:p w14:paraId="0178FBE4">
      <w:pPr>
        <w:pStyle w:val="5"/>
        <w:spacing w:before="0" w:beforeAutospacing="0" w:after="0" w:afterAutospacing="0" w:line="276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1963F7BA">
      <w:pPr>
        <w:pStyle w:val="5"/>
        <w:spacing w:before="0" w:beforeAutospacing="0" w:after="0" w:afterAutospacing="0" w:line="276" w:lineRule="auto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各学院、各班级：</w:t>
      </w:r>
    </w:p>
    <w:p w14:paraId="552E2226">
      <w:pPr>
        <w:widowControl/>
        <w:ind w:firstLine="420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 w:bidi="ar-SA"/>
        </w:rPr>
        <w:t>第三次选课即将开始，请各位本科生登录教务系统查询选课结果，准备本次选课。现将第三轮选课事项通知如下：</w:t>
      </w:r>
    </w:p>
    <w:p w14:paraId="0730801C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 </w:t>
      </w:r>
    </w:p>
    <w:p w14:paraId="6AAF6FE0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313131"/>
          <w:sz w:val="24"/>
          <w:szCs w:val="24"/>
        </w:rPr>
        <w:t>一、</w:t>
      </w:r>
      <w:r>
        <w:rPr>
          <w:rStyle w:val="8"/>
          <w:rFonts w:hint="eastAsia" w:ascii="宋体" w:hAnsi="宋体" w:eastAsia="宋体" w:cs="宋体"/>
          <w:color w:val="313131"/>
          <w:sz w:val="28"/>
          <w:szCs w:val="28"/>
        </w:rPr>
        <w:t>选课轮次与时间安排</w:t>
      </w:r>
    </w:p>
    <w:p w14:paraId="6763C152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网上选课分3轮完成，每轮选课均可选可退，并均单独发选课通知，待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第三轮选课结束后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，学生在教务系统中查询到的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为本学期最终选课结果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，教务处不再接受学生补退选申请，</w:t>
      </w:r>
      <w:r>
        <w:rPr>
          <w:rFonts w:hint="eastAsia" w:ascii="宋体" w:hAnsi="宋体" w:eastAsia="宋体" w:cs="宋体"/>
          <w:color w:val="313131"/>
          <w:sz w:val="24"/>
          <w:szCs w:val="24"/>
          <w:shd w:val="clear" w:color="auto" w:fill="FFFF00"/>
        </w:rPr>
        <w:t>切勿使用教务系统之外的第三方软件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，所有的选课信息均以教务系统为准。</w:t>
      </w:r>
    </w:p>
    <w:p w14:paraId="78FC6052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第</w:t>
      </w:r>
      <w:r>
        <w:rPr>
          <w:rFonts w:hint="eastAsia" w:cs="宋体"/>
          <w:color w:val="313131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次选课时间为：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202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日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13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: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0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0—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日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13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:</w:t>
      </w:r>
      <w:r>
        <w:rPr>
          <w:rFonts w:hint="eastAsia" w:cs="宋体"/>
          <w:b/>
          <w:color w:val="auto"/>
          <w:sz w:val="24"/>
          <w:szCs w:val="24"/>
          <w:shd w:val="clear" w:color="auto" w:fill="auto"/>
          <w:lang w:val="en-US" w:eastAsia="zh-CN"/>
        </w:rPr>
        <w:t>0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shd w:val="clear" w:color="auto" w:fill="auto"/>
        </w:rPr>
        <w:t>0</w:t>
      </w:r>
    </w:p>
    <w:p w14:paraId="05081B76">
      <w:pPr>
        <w:pStyle w:val="5"/>
        <w:spacing w:before="0" w:beforeAutospacing="0" w:after="0" w:afterAutospacing="0" w:line="276" w:lineRule="auto"/>
        <w:ind w:firstLine="420"/>
        <w:jc w:val="both"/>
        <w:rPr>
          <w:rStyle w:val="8"/>
          <w:rFonts w:hint="eastAsia" w:ascii="宋体" w:hAnsi="宋体" w:eastAsia="宋体" w:cs="宋体"/>
          <w:color w:val="313131"/>
          <w:sz w:val="24"/>
          <w:szCs w:val="24"/>
          <w:shd w:val="pct15" w:color="auto" w:fill="FFFFFF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本轮选课采取优先制，选课先到先得，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特殊提示：本轮选课退选后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系统随机释放余量，即退选后余量不会立刻显示</w:t>
      </w:r>
      <w:r>
        <w:rPr>
          <w:rStyle w:val="8"/>
          <w:rFonts w:hint="eastAsia" w:ascii="宋体" w:hAnsi="宋体" w:eastAsia="宋体" w:cs="宋体"/>
          <w:color w:val="313131"/>
          <w:sz w:val="24"/>
          <w:szCs w:val="24"/>
        </w:rPr>
        <w:t>。</w:t>
      </w:r>
    </w:p>
    <w:p w14:paraId="2312201D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</w:p>
    <w:p w14:paraId="0966AC64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313131"/>
          <w:sz w:val="24"/>
          <w:szCs w:val="24"/>
        </w:rPr>
        <w:t>二、</w:t>
      </w:r>
      <w:r>
        <w:rPr>
          <w:rStyle w:val="8"/>
          <w:rFonts w:hint="eastAsia" w:ascii="宋体" w:hAnsi="宋体" w:eastAsia="宋体" w:cs="宋体"/>
          <w:color w:val="313131"/>
          <w:sz w:val="28"/>
          <w:szCs w:val="28"/>
        </w:rPr>
        <w:t>选课对象及课程</w:t>
      </w:r>
    </w:p>
    <w:p w14:paraId="60036140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1.</w:t>
      </w:r>
      <w:r>
        <w:rPr>
          <w:rFonts w:hint="eastAsia" w:ascii="宋体" w:hAnsi="宋体" w:eastAsia="宋体" w:cs="宋体"/>
          <w:b/>
          <w:bCs/>
          <w:color w:val="313131"/>
        </w:rPr>
        <w:t>主修课程</w:t>
      </w:r>
      <w:r>
        <w:rPr>
          <w:rFonts w:hint="eastAsia" w:ascii="宋体" w:hAnsi="宋体" w:eastAsia="宋体" w:cs="宋体"/>
          <w:color w:val="313131"/>
        </w:rPr>
        <w:t>：</w:t>
      </w:r>
      <w:r>
        <w:rPr>
          <w:rFonts w:hint="eastAsia" w:asciiTheme="minorEastAsia" w:hAnsiTheme="minorEastAsia" w:eastAsiaTheme="minorEastAsia"/>
          <w:color w:val="313131"/>
        </w:rPr>
        <w:t>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2025</w:t>
      </w:r>
      <w:r>
        <w:rPr>
          <w:rFonts w:hint="eastAsia" w:ascii="宋体" w:hAnsi="宋体" w:eastAsia="宋体" w:cs="宋体"/>
          <w:color w:val="313131"/>
        </w:rPr>
        <w:t>级本科生，</w:t>
      </w:r>
      <w:r>
        <w:rPr>
          <w:rFonts w:hint="eastAsia" w:ascii="宋体" w:hAnsi="宋体" w:eastAsia="宋体" w:cs="宋体"/>
          <w:color w:val="313131"/>
          <w:lang w:val="en-US" w:eastAsia="zh-CN"/>
        </w:rPr>
        <w:t>建议按照推荐课表上课，</w:t>
      </w:r>
      <w:r>
        <w:rPr>
          <w:rFonts w:hint="eastAsia" w:ascii="宋体" w:hAnsi="宋体" w:eastAsia="宋体" w:cs="宋体"/>
          <w:color w:val="313131"/>
          <w:sz w:val="23"/>
          <w:szCs w:val="23"/>
        </w:rPr>
        <w:t>允许跨年级跨专业选课。进入系统后，修改默认的年级和专业后即可选择其他年级和专业的课程</w:t>
      </w:r>
      <w:r>
        <w:rPr>
          <w:rFonts w:hint="eastAsia" w:ascii="宋体" w:hAnsi="宋体" w:eastAsia="宋体" w:cs="宋体"/>
          <w:color w:val="313131"/>
        </w:rPr>
        <w:t>。</w:t>
      </w:r>
    </w:p>
    <w:p w14:paraId="63332211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2.</w:t>
      </w:r>
      <w:r>
        <w:rPr>
          <w:rFonts w:hint="eastAsia" w:ascii="宋体" w:hAnsi="宋体" w:eastAsia="宋体" w:cs="宋体"/>
          <w:b/>
          <w:bCs/>
          <w:color w:val="313131"/>
        </w:rPr>
        <w:t>公共课程</w:t>
      </w:r>
      <w:r>
        <w:rPr>
          <w:rFonts w:hint="eastAsia" w:ascii="宋体" w:hAnsi="宋体" w:eastAsia="宋体" w:cs="宋体"/>
          <w:color w:val="313131"/>
        </w:rPr>
        <w:t>：</w:t>
      </w:r>
      <w:r>
        <w:rPr>
          <w:rFonts w:hint="eastAsia" w:asciiTheme="minorEastAsia" w:hAnsiTheme="minorEastAsia" w:eastAsiaTheme="minorEastAsia"/>
          <w:color w:val="313131"/>
        </w:rPr>
        <w:t>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2025</w:t>
      </w:r>
      <w:r>
        <w:rPr>
          <w:rFonts w:hint="eastAsia" w:ascii="宋体" w:hAnsi="宋体" w:eastAsia="宋体" w:cs="宋体"/>
          <w:color w:val="313131"/>
        </w:rPr>
        <w:t>级本科生,</w:t>
      </w:r>
      <w:r>
        <w:rPr>
          <w:rFonts w:hint="eastAsia" w:ascii="宋体" w:hAnsi="宋体" w:eastAsia="宋体" w:cs="宋体"/>
          <w:color w:val="313131"/>
          <w:sz w:val="23"/>
          <w:szCs w:val="23"/>
        </w:rPr>
        <w:t>本次可以选择</w:t>
      </w:r>
      <w:r>
        <w:rPr>
          <w:rFonts w:hint="eastAsia" w:ascii="宋体" w:hAnsi="宋体" w:eastAsia="宋体" w:cs="宋体"/>
          <w:b/>
          <w:bCs/>
          <w:color w:val="FF0000"/>
        </w:rPr>
        <w:t>1个教学班</w:t>
      </w:r>
      <w:r>
        <w:rPr>
          <w:rFonts w:hint="eastAsia" w:ascii="宋体" w:hAnsi="宋体" w:eastAsia="宋体" w:cs="宋体"/>
          <w:color w:val="313131"/>
        </w:rPr>
        <w:t>。</w:t>
      </w:r>
    </w:p>
    <w:p w14:paraId="1FCD4B1F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3.</w:t>
      </w:r>
      <w:r>
        <w:rPr>
          <w:rFonts w:hint="eastAsia" w:ascii="宋体" w:hAnsi="宋体" w:eastAsia="宋体" w:cs="宋体"/>
          <w:b/>
          <w:bCs/>
          <w:color w:val="313131"/>
        </w:rPr>
        <w:t>形势与政策</w:t>
      </w:r>
      <w:r>
        <w:rPr>
          <w:rFonts w:hint="eastAsia" w:ascii="宋体" w:hAnsi="宋体" w:eastAsia="宋体" w:cs="宋体"/>
          <w:color w:val="313131"/>
        </w:rPr>
        <w:t>：</w:t>
      </w:r>
      <w:r>
        <w:rPr>
          <w:rFonts w:hint="eastAsia" w:asciiTheme="minorEastAsia" w:hAnsiTheme="minorEastAsia" w:eastAsiaTheme="minorEastAsia"/>
          <w:color w:val="313131"/>
        </w:rPr>
        <w:t>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2025</w:t>
      </w:r>
      <w:r>
        <w:rPr>
          <w:rFonts w:hint="eastAsia" w:ascii="宋体" w:hAnsi="宋体" w:eastAsia="宋体" w:cs="宋体"/>
          <w:color w:val="313131"/>
        </w:rPr>
        <w:t>级本科生，</w:t>
      </w:r>
      <w:r>
        <w:rPr>
          <w:rFonts w:hint="eastAsia" w:ascii="宋体" w:hAnsi="宋体" w:eastAsia="宋体" w:cs="宋体"/>
          <w:b w:val="0"/>
          <w:bCs w:val="0"/>
          <w:color w:val="auto"/>
        </w:rPr>
        <w:t>本次可以选择</w:t>
      </w:r>
      <w:r>
        <w:rPr>
          <w:rFonts w:hint="eastAsia" w:ascii="宋体" w:hAnsi="宋体" w:eastAsia="宋体" w:cs="宋体"/>
          <w:b/>
          <w:bCs/>
          <w:color w:val="FF0000"/>
        </w:rPr>
        <w:t>1个教学班</w:t>
      </w:r>
      <w:r>
        <w:rPr>
          <w:rFonts w:hint="eastAsia" w:ascii="宋体" w:hAnsi="宋体" w:eastAsia="宋体" w:cs="宋体"/>
          <w:color w:val="313131"/>
        </w:rPr>
        <w:t>。（形势与政策（1）至形势与政策（6）在一年级到三年级时段分六个学期自由选课，顺序不作要求）。</w:t>
      </w:r>
    </w:p>
    <w:p w14:paraId="1055223C">
      <w:pPr>
        <w:pStyle w:val="5"/>
        <w:spacing w:before="0" w:beforeAutospacing="0" w:after="0" w:afterAutospacing="0" w:line="276" w:lineRule="auto"/>
        <w:ind w:firstLine="422" w:firstLineChars="200"/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注意：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2020级本科生开始设“形势与政策（1）”至“形势与政策（8）”八个专题，分别在第一学期至第八学期开设，学生原则上每学期只能选一个专题，补修的学生包括重修专题可以选两个专题。（1）-（6）专题顺序不限。第七学期、第八学期无需选课，直接安排各班级辅导员结合学生思想政治教育和管理工作，开展第七专题和第八专题的教学。</w:t>
      </w:r>
    </w:p>
    <w:p w14:paraId="4B7622DD">
      <w:pPr>
        <w:pStyle w:val="5"/>
        <w:spacing w:before="0" w:beforeAutospacing="0" w:after="0" w:afterAutospacing="0" w:line="276" w:lineRule="auto"/>
        <w:ind w:firstLine="420" w:firstLineChars="200"/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eastAsia="宋体" w:cs="宋体"/>
          <w:color w:val="0000FF"/>
          <w:sz w:val="21"/>
          <w:szCs w:val="21"/>
        </w:rPr>
        <w:t>2020级学生起，学生成绩单中的形势与政策成绩在成绩单中将于毕业时体现为《形势与政策教育》（课程号：IPT009，学分：2学分），成绩来源为《形势与政策（1）—（8）（成绩单中不显示）》。务必注意《形势与政策（1）—（8）》缺任何一门或任何一门课程小于60分将无法合成成绩，无合成成绩的学生将无法毕业。</w:t>
      </w:r>
    </w:p>
    <w:p w14:paraId="46E6F493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4.</w:t>
      </w:r>
      <w:r>
        <w:rPr>
          <w:rFonts w:hint="eastAsia" w:ascii="宋体" w:hAnsi="宋体" w:eastAsia="宋体" w:cs="宋体"/>
          <w:b/>
          <w:bCs/>
          <w:color w:val="313131"/>
        </w:rPr>
        <w:t>英语分项</w:t>
      </w:r>
      <w:r>
        <w:rPr>
          <w:rFonts w:hint="eastAsia" w:ascii="宋体" w:hAnsi="宋体" w:eastAsia="宋体" w:cs="宋体"/>
          <w:color w:val="313131"/>
        </w:rPr>
        <w:t>：</w:t>
      </w:r>
      <w:r>
        <w:rPr>
          <w:rFonts w:hint="eastAsia" w:asciiTheme="minorEastAsia" w:hAnsiTheme="minorEastAsia" w:eastAsiaTheme="minorEastAsia"/>
          <w:color w:val="313131"/>
        </w:rPr>
        <w:t>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2025</w:t>
      </w:r>
      <w:r>
        <w:rPr>
          <w:rFonts w:hint="eastAsia" w:ascii="宋体" w:hAnsi="宋体" w:eastAsia="宋体" w:cs="宋体"/>
          <w:color w:val="313131"/>
        </w:rPr>
        <w:t>级本科生，要求选课时务必查看系统内的本专业教学计划，根据教学计划要求选课。本次可以</w:t>
      </w:r>
      <w:r>
        <w:rPr>
          <w:rFonts w:hint="eastAsia" w:ascii="宋体" w:hAnsi="宋体" w:eastAsia="宋体" w:cs="宋体"/>
          <w:b w:val="0"/>
          <w:bCs w:val="0"/>
          <w:color w:val="auto"/>
        </w:rPr>
        <w:t>选择</w:t>
      </w:r>
      <w:r>
        <w:rPr>
          <w:rFonts w:hint="eastAsia" w:ascii="宋体" w:hAnsi="宋体" w:eastAsia="宋体" w:cs="宋体"/>
          <w:b/>
          <w:bCs/>
          <w:color w:val="FF0000"/>
        </w:rPr>
        <w:t>1个教学班</w:t>
      </w:r>
      <w:r>
        <w:rPr>
          <w:rFonts w:hint="eastAsia" w:ascii="宋体" w:hAnsi="宋体" w:eastAsia="宋体" w:cs="宋体"/>
          <w:color w:val="313131"/>
        </w:rPr>
        <w:t>。</w:t>
      </w:r>
    </w:p>
    <w:p w14:paraId="6E0A6F7A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</w:rPr>
      </w:pPr>
      <w:r>
        <w:rPr>
          <w:rFonts w:hint="eastAsia" w:ascii="宋体" w:hAnsi="宋体" w:eastAsia="宋体" w:cs="宋体"/>
          <w:color w:val="313131"/>
        </w:rPr>
        <w:t>5.</w:t>
      </w:r>
      <w:r>
        <w:rPr>
          <w:rFonts w:hint="eastAsia" w:ascii="宋体" w:hAnsi="宋体" w:eastAsia="宋体" w:cs="宋体"/>
          <w:b/>
          <w:bCs/>
          <w:color w:val="313131"/>
        </w:rPr>
        <w:t>体育分项</w:t>
      </w:r>
      <w:r>
        <w:rPr>
          <w:rFonts w:hint="eastAsia" w:ascii="宋体" w:hAnsi="宋体" w:eastAsia="宋体" w:cs="宋体"/>
          <w:color w:val="313131"/>
        </w:rPr>
        <w:t>：</w:t>
      </w:r>
      <w:r>
        <w:rPr>
          <w:rFonts w:hint="eastAsia" w:asciiTheme="minorEastAsia" w:hAnsiTheme="minorEastAsia" w:eastAsiaTheme="minorEastAsia"/>
          <w:color w:val="313131"/>
        </w:rPr>
        <w:t>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2025</w:t>
      </w:r>
      <w:r>
        <w:rPr>
          <w:rFonts w:hint="eastAsia" w:ascii="宋体" w:hAnsi="宋体" w:eastAsia="宋体" w:cs="宋体"/>
          <w:color w:val="313131"/>
        </w:rPr>
        <w:t>本科生,本次可以</w:t>
      </w:r>
      <w:r>
        <w:rPr>
          <w:rFonts w:hint="eastAsia" w:ascii="宋体" w:hAnsi="宋体" w:eastAsia="宋体" w:cs="宋体"/>
          <w:b w:val="0"/>
          <w:bCs w:val="0"/>
          <w:color w:val="auto"/>
        </w:rPr>
        <w:t>选择</w:t>
      </w:r>
      <w:r>
        <w:rPr>
          <w:rFonts w:hint="eastAsia" w:ascii="宋体" w:hAnsi="宋体" w:eastAsia="宋体" w:cs="宋体"/>
          <w:b/>
          <w:bCs/>
          <w:color w:val="FF0000"/>
        </w:rPr>
        <w:t>1个教学班</w:t>
      </w:r>
      <w:r>
        <w:rPr>
          <w:rFonts w:hint="eastAsia" w:ascii="宋体" w:hAnsi="宋体" w:eastAsia="宋体" w:cs="宋体"/>
          <w:color w:val="313131"/>
        </w:rPr>
        <w:t>。体育课作为必修课，</w:t>
      </w:r>
      <w:r>
        <w:rPr>
          <w:rFonts w:hint="eastAsia" w:asciiTheme="minorEastAsia" w:hAnsiTheme="minorEastAsia" w:eastAsiaTheme="minorEastAsia"/>
          <w:color w:val="313131"/>
        </w:rPr>
        <w:t>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2025</w:t>
      </w:r>
      <w:r>
        <w:rPr>
          <w:rFonts w:hint="eastAsia" w:ascii="宋体" w:hAnsi="宋体" w:eastAsia="宋体" w:cs="宋体"/>
          <w:color w:val="313131"/>
        </w:rPr>
        <w:t>级本科生应在大一大二期间每学期选择1门课。</w:t>
      </w:r>
    </w:p>
    <w:p w14:paraId="1D85A44F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eastAsia="宋体" w:cs="宋体"/>
          <w:color w:val="0000FF"/>
          <w:sz w:val="21"/>
          <w:szCs w:val="21"/>
        </w:rPr>
        <w:t>注意：体育保健课</w:t>
      </w:r>
      <w:r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体育保健（一）</w:t>
      </w:r>
      <w:r>
        <w:rPr>
          <w:rFonts w:hint="eastAsia" w:ascii="宋体" w:hAnsi="宋体" w:eastAsia="宋体" w:cs="宋体"/>
          <w:color w:val="0000FF"/>
          <w:sz w:val="21"/>
          <w:szCs w:val="21"/>
          <w:lang w:eastAsia="zh-CN"/>
        </w:rPr>
        <w:t>】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，为面向身有残疾或身患疾病的学生开设的课程，学生选修后需填写《</w:t>
      </w:r>
      <w:r>
        <w:rPr>
          <w:rFonts w:hint="eastAsia" w:ascii="宋体" w:hAnsi="宋体" w:eastAsia="宋体" w:cs="宋体"/>
          <w:color w:val="0000FF"/>
        </w:rPr>
        <w:fldChar w:fldCharType="begin"/>
      </w:r>
      <w:r>
        <w:rPr>
          <w:rFonts w:hint="eastAsia" w:ascii="宋体" w:hAnsi="宋体" w:eastAsia="宋体" w:cs="宋体"/>
          <w:color w:val="0000FF"/>
        </w:rPr>
        <w:instrText xml:space="preserve"> HYPERLINK "http://tgb.zjgsu.edu.cn/View-63.html" \t "https://jww.zjgsu.edu.cn/2022/0904/c1331a129610/_blank" \o "体育保健课申请单" </w:instrText>
      </w:r>
      <w:r>
        <w:rPr>
          <w:rFonts w:hint="eastAsia" w:ascii="宋体" w:hAnsi="宋体" w:eastAsia="宋体" w:cs="宋体"/>
          <w:color w:val="0000FF"/>
        </w:rPr>
        <w:fldChar w:fldCharType="separate"/>
      </w:r>
      <w:r>
        <w:rPr>
          <w:rFonts w:hint="eastAsia" w:ascii="宋体" w:hAnsi="宋体" w:eastAsia="宋体" w:cs="宋体"/>
          <w:color w:val="0000FF"/>
          <w:sz w:val="21"/>
          <w:szCs w:val="21"/>
        </w:rPr>
        <w:t>体育保健课申请单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color w:val="0000FF"/>
          <w:sz w:val="21"/>
          <w:szCs w:val="21"/>
        </w:rPr>
        <w:t>》，在课前提交申请单及相关医院证明方可修读。</w:t>
      </w:r>
    </w:p>
    <w:p w14:paraId="715FE026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cs="宋体"/>
          <w:color w:val="313131"/>
          <w:lang w:val="en-US" w:eastAsia="zh-CN"/>
        </w:rPr>
        <w:t>6</w:t>
      </w:r>
      <w:r>
        <w:rPr>
          <w:rFonts w:hint="eastAsia" w:ascii="宋体" w:hAnsi="宋体" w:eastAsia="宋体" w:cs="宋体"/>
          <w:color w:val="313131"/>
        </w:rPr>
        <w:t>.</w:t>
      </w:r>
      <w:r>
        <w:rPr>
          <w:rFonts w:hint="eastAsia" w:ascii="宋体" w:hAnsi="宋体" w:eastAsia="宋体" w:cs="宋体"/>
          <w:b/>
          <w:bCs/>
          <w:color w:val="313131"/>
        </w:rPr>
        <w:t>通识</w:t>
      </w:r>
      <w:r>
        <w:rPr>
          <w:rFonts w:hint="eastAsia" w:cs="宋体"/>
          <w:b/>
          <w:bCs/>
          <w:color w:val="313131"/>
          <w:lang w:eastAsia="zh-CN"/>
        </w:rPr>
        <w:t>课程</w:t>
      </w:r>
      <w:r>
        <w:rPr>
          <w:rFonts w:hint="eastAsia" w:ascii="宋体" w:hAnsi="宋体" w:eastAsia="宋体" w:cs="宋体"/>
          <w:color w:val="313131"/>
        </w:rPr>
        <w:t>：</w:t>
      </w:r>
      <w:r>
        <w:rPr>
          <w:rFonts w:hint="eastAsia" w:asciiTheme="minorEastAsia" w:hAnsiTheme="minorEastAsia" w:eastAsiaTheme="minorEastAsia"/>
          <w:color w:val="313131"/>
        </w:rPr>
        <w:t>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313131"/>
        </w:rPr>
        <w:t>、202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2025</w:t>
      </w:r>
      <w:r>
        <w:rPr>
          <w:rFonts w:hint="eastAsia" w:ascii="宋体" w:hAnsi="宋体" w:eastAsia="宋体" w:cs="宋体"/>
          <w:color w:val="313131"/>
        </w:rPr>
        <w:t>级本科生，本次可以</w:t>
      </w:r>
      <w:r>
        <w:rPr>
          <w:rFonts w:hint="eastAsia" w:ascii="宋体" w:hAnsi="宋体" w:eastAsia="宋体" w:cs="宋体"/>
          <w:b w:val="0"/>
          <w:bCs w:val="0"/>
          <w:color w:val="auto"/>
        </w:rPr>
        <w:t>选择</w:t>
      </w:r>
      <w:r>
        <w:rPr>
          <w:rFonts w:hint="eastAsia" w:ascii="宋体" w:hAnsi="宋体" w:eastAsia="宋体" w:cs="宋体"/>
          <w:b/>
          <w:bCs/>
          <w:color w:val="FF0000"/>
        </w:rPr>
        <w:t>2个教学班</w:t>
      </w:r>
      <w:r>
        <w:rPr>
          <w:rFonts w:hint="eastAsia" w:cs="宋体"/>
          <w:color w:val="auto"/>
          <w:lang w:eastAsia="zh-CN"/>
        </w:rPr>
        <w:t>。</w:t>
      </w:r>
    </w:p>
    <w:p w14:paraId="33B831C4">
      <w:pPr>
        <w:ind w:firstLine="420" w:firstLineChars="200"/>
        <w:rPr>
          <w:rFonts w:hint="eastAsia" w:ascii="宋体" w:hAnsi="宋体" w:eastAsia="宋体" w:cs="宋体"/>
          <w:kern w:val="24"/>
          <w:szCs w:val="21"/>
        </w:rPr>
      </w:pPr>
      <w:r>
        <w:rPr>
          <w:rFonts w:hint="eastAsia" w:ascii="宋体" w:hAnsi="宋体" w:eastAsia="宋体" w:cs="宋体"/>
          <w:kern w:val="24"/>
          <w:szCs w:val="21"/>
        </w:rPr>
        <w:t>（1）</w:t>
      </w:r>
      <w:r>
        <w:rPr>
          <w:rFonts w:hint="eastAsia" w:ascii="宋体" w:hAnsi="宋体" w:eastAsia="宋体" w:cs="宋体"/>
          <w:b/>
          <w:color w:val="auto"/>
          <w:kern w:val="24"/>
          <w:szCs w:val="21"/>
        </w:rPr>
        <w:t>网络课程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Cs w:val="21"/>
        </w:rPr>
        <w:t>。</w:t>
      </w:r>
      <w:r>
        <w:rPr>
          <w:rFonts w:hint="eastAsia" w:ascii="宋体" w:hAnsi="宋体" w:eastAsia="宋体" w:cs="宋体"/>
          <w:kern w:val="24"/>
          <w:sz w:val="21"/>
          <w:szCs w:val="21"/>
        </w:rPr>
        <w:t>为适应在线教育不断发展的趋势，我校已开设部分网络课程。</w:t>
      </w:r>
      <w:r>
        <w:rPr>
          <w:rFonts w:hint="eastAsia" w:ascii="宋体" w:hAnsi="宋体" w:eastAsia="宋体" w:cs="宋体"/>
          <w:kern w:val="24"/>
          <w:szCs w:val="21"/>
        </w:rPr>
        <w:t>除了网上学习，本学期还将安排3-5次线下见面课，见面课的时间地点请查看课表。</w:t>
      </w:r>
    </w:p>
    <w:p w14:paraId="4300A577">
      <w:pPr>
        <w:ind w:firstLine="420" w:firstLineChars="200"/>
        <w:rPr>
          <w:rFonts w:hint="eastAsia" w:ascii="宋体" w:hAnsi="宋体" w:eastAsia="宋体" w:cs="宋体"/>
          <w:b w:val="0"/>
          <w:bCs/>
          <w:color w:val="auto"/>
          <w:kern w:val="24"/>
          <w:szCs w:val="21"/>
        </w:rPr>
      </w:pPr>
      <w:r>
        <w:rPr>
          <w:rFonts w:hint="eastAsia" w:ascii="宋体" w:hAnsi="宋体" w:eastAsia="宋体" w:cs="宋体"/>
          <w:kern w:val="24"/>
          <w:szCs w:val="21"/>
        </w:rPr>
        <w:t>（2）</w:t>
      </w:r>
      <w:r>
        <w:rPr>
          <w:rFonts w:hint="eastAsia" w:ascii="宋体" w:hAnsi="宋体" w:eastAsia="宋体" w:cs="宋体"/>
          <w:b/>
          <w:color w:val="auto"/>
          <w:kern w:val="24"/>
          <w:szCs w:val="21"/>
        </w:rPr>
        <w:t>创新研讨课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Cs w:val="21"/>
        </w:rPr>
        <w:t>。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</w:rPr>
        <w:t>仅面向</w:t>
      </w:r>
      <w:r>
        <w:rPr>
          <w:rFonts w:hint="eastAsia" w:ascii="宋体" w:hAnsi="宋体" w:cs="宋体"/>
          <w:b/>
          <w:color w:val="FF0000"/>
          <w:kern w:val="24"/>
          <w:szCs w:val="21"/>
          <w:highlight w:val="none"/>
        </w:rPr>
        <w:t>202</w:t>
      </w:r>
      <w:r>
        <w:rPr>
          <w:rFonts w:hint="eastAsia" w:ascii="宋体" w:hAnsi="宋体" w:cs="宋体"/>
          <w:b/>
          <w:color w:val="FF0000"/>
          <w:kern w:val="24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color w:val="FF0000"/>
          <w:kern w:val="24"/>
          <w:szCs w:val="21"/>
          <w:highlight w:val="none"/>
        </w:rPr>
        <w:t>、202</w:t>
      </w:r>
      <w:r>
        <w:rPr>
          <w:rFonts w:hint="eastAsia" w:ascii="宋体" w:hAnsi="宋体" w:cs="宋体"/>
          <w:b/>
          <w:color w:val="FF0000"/>
          <w:kern w:val="24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</w:rPr>
        <w:t>级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</w:rPr>
        <w:t>开放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Cs w:val="21"/>
        </w:rPr>
        <w:t>，其他年级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Cs w:val="21"/>
        </w:rPr>
        <w:t>不参加选课。上课时间、地点不固定，每位</w:t>
      </w:r>
      <w:r>
        <w:rPr>
          <w:rFonts w:hint="eastAsia" w:ascii="宋体" w:hAnsi="宋体" w:eastAsia="宋体" w:cs="宋体"/>
          <w:kern w:val="24"/>
          <w:sz w:val="21"/>
          <w:szCs w:val="21"/>
          <w:lang w:val="en-US" w:eastAsia="zh-CN"/>
        </w:rPr>
        <w:t>2024、2025级本科生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Cs w:val="21"/>
        </w:rPr>
        <w:t>只能参加一门创新研讨课的学习。</w:t>
      </w:r>
    </w:p>
    <w:p w14:paraId="60D3EBEA">
      <w:pPr>
        <w:ind w:firstLine="420" w:firstLineChars="200"/>
        <w:rPr>
          <w:rFonts w:hint="eastAsia" w:ascii="宋体" w:hAnsi="宋体" w:eastAsia="宋体" w:cs="宋体"/>
          <w:kern w:val="24"/>
          <w:szCs w:val="21"/>
        </w:rPr>
      </w:pPr>
      <w:r>
        <w:rPr>
          <w:rFonts w:hint="eastAsia" w:ascii="宋体" w:hAnsi="宋体" w:eastAsia="宋体" w:cs="宋体"/>
          <w:color w:val="auto"/>
          <w:kern w:val="24"/>
          <w:szCs w:val="21"/>
        </w:rPr>
        <w:t>（3）</w:t>
      </w:r>
      <w:r>
        <w:rPr>
          <w:rFonts w:hint="eastAsia" w:ascii="宋体" w:hAnsi="宋体" w:eastAsia="宋体" w:cs="宋体"/>
          <w:b/>
          <w:color w:val="auto"/>
          <w:kern w:val="24"/>
          <w:szCs w:val="21"/>
        </w:rPr>
        <w:t>国情课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Cs w:val="21"/>
        </w:rPr>
        <w:t>。</w:t>
      </w:r>
      <w:r>
        <w:rPr>
          <w:rFonts w:hint="eastAsia" w:ascii="宋体" w:hAnsi="宋体" w:eastAsia="宋体" w:cs="宋体"/>
          <w:kern w:val="24"/>
          <w:sz w:val="21"/>
          <w:szCs w:val="21"/>
        </w:rPr>
        <w:t>《中国文化与艺术》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</w:rPr>
        <w:t>《中国城市经济与发展》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</w:rPr>
        <w:t>《走进故宫》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</w:rPr>
        <w:t>《世界舞台上的中华文明》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</w:rPr>
        <w:t>《当代中国外交》五门课</w:t>
      </w:r>
      <w:r>
        <w:rPr>
          <w:rFonts w:hint="eastAsia" w:ascii="宋体" w:hAnsi="宋体" w:eastAsia="宋体" w:cs="宋体"/>
          <w:color w:val="auto"/>
          <w:kern w:val="24"/>
          <w:szCs w:val="21"/>
        </w:rPr>
        <w:t>为国情通识课（</w:t>
      </w:r>
      <w:r>
        <w:rPr>
          <w:rFonts w:hint="eastAsia" w:ascii="宋体" w:hAnsi="宋体" w:eastAsia="宋体" w:cs="宋体"/>
          <w:kern w:val="24"/>
          <w:sz w:val="21"/>
          <w:szCs w:val="21"/>
          <w:shd w:val="clear" w:color="auto" w:fill="auto"/>
        </w:rPr>
        <w:t>本次开设《中国城市经济与发展》</w:t>
      </w:r>
      <w:r>
        <w:rPr>
          <w:rFonts w:hint="eastAsia" w:ascii="宋体" w:hAnsi="宋体" w:eastAsia="宋体" w:cs="宋体"/>
          <w:kern w:val="24"/>
          <w:sz w:val="21"/>
          <w:szCs w:val="21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  <w:shd w:val="clear" w:color="auto" w:fill="auto"/>
        </w:rPr>
        <w:t>《走进故宫》</w:t>
      </w:r>
      <w:r>
        <w:rPr>
          <w:rFonts w:hint="eastAsia" w:ascii="宋体" w:hAnsi="宋体" w:eastAsia="宋体" w:cs="宋体"/>
          <w:kern w:val="24"/>
          <w:sz w:val="21"/>
          <w:szCs w:val="21"/>
          <w:shd w:val="clear" w:color="auto" w:fill="auto"/>
          <w:lang w:eastAsia="zh-CN"/>
        </w:rPr>
        <w:t>、</w:t>
      </w:r>
      <w:r>
        <w:rPr>
          <w:rFonts w:hint="eastAsia" w:ascii="宋体" w:hAnsi="宋体" w:eastAsia="宋体" w:cs="宋体"/>
          <w:kern w:val="24"/>
          <w:sz w:val="21"/>
          <w:szCs w:val="21"/>
          <w:shd w:val="clear" w:color="auto" w:fill="auto"/>
        </w:rPr>
        <w:t>《当代中国外交》三门</w:t>
      </w:r>
      <w:r>
        <w:rPr>
          <w:rFonts w:hint="eastAsia" w:ascii="宋体" w:hAnsi="宋体" w:eastAsia="宋体" w:cs="宋体"/>
          <w:color w:val="auto"/>
          <w:kern w:val="24"/>
          <w:szCs w:val="21"/>
        </w:rPr>
        <w:t>），港澳台</w:t>
      </w:r>
      <w:r>
        <w:rPr>
          <w:rFonts w:hint="eastAsia" w:ascii="宋体" w:hAnsi="宋体" w:eastAsia="宋体" w:cs="宋体"/>
          <w:kern w:val="24"/>
          <w:szCs w:val="21"/>
        </w:rPr>
        <w:t>学生可替代思政类课程，在第一次选课时优先选课，其他同学可在第二次开始正常选课。</w:t>
      </w:r>
    </w:p>
    <w:p w14:paraId="62BC037C">
      <w:pPr>
        <w:pStyle w:val="5"/>
        <w:spacing w:before="0" w:beforeAutospacing="0" w:after="0" w:afterAutospacing="0" w:line="276" w:lineRule="auto"/>
        <w:ind w:firstLine="420" w:firstLineChars="200"/>
        <w:jc w:val="both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cs="宋体"/>
          <w:b w:val="0"/>
          <w:bCs/>
          <w:kern w:val="24"/>
          <w:sz w:val="21"/>
          <w:szCs w:val="21"/>
          <w:lang w:eastAsia="zh-CN"/>
        </w:rPr>
        <w:t>（</w:t>
      </w:r>
      <w:r>
        <w:rPr>
          <w:rFonts w:hint="eastAsia" w:cs="宋体"/>
          <w:b w:val="0"/>
          <w:bCs/>
          <w:kern w:val="24"/>
          <w:sz w:val="21"/>
          <w:szCs w:val="21"/>
          <w:lang w:val="en-US" w:eastAsia="zh-CN"/>
        </w:rPr>
        <w:t>4</w:t>
      </w:r>
      <w:r>
        <w:rPr>
          <w:rFonts w:hint="eastAsia" w:cs="宋体"/>
          <w:b w:val="0"/>
          <w:bCs/>
          <w:kern w:val="24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/>
          <w:i w:val="0"/>
          <w:iCs w:val="0"/>
          <w:kern w:val="24"/>
          <w:sz w:val="21"/>
          <w:szCs w:val="21"/>
        </w:rPr>
        <w:t>公共艺术课</w:t>
      </w:r>
      <w:r>
        <w:rPr>
          <w:rFonts w:hint="eastAsia" w:ascii="宋体" w:hAnsi="宋体" w:eastAsia="宋体" w:cs="宋体"/>
          <w:b/>
          <w:kern w:val="24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kern w:val="24"/>
          <w:sz w:val="21"/>
          <w:szCs w:val="21"/>
          <w:lang w:eastAsia="zh-CN"/>
        </w:rPr>
        <w:t>公共艺术课为从通识选修课中筛选出的课程组。</w:t>
      </w:r>
      <w:r>
        <w:rPr>
          <w:rFonts w:hint="eastAsia" w:ascii="宋体" w:hAnsi="宋体" w:cs="宋体"/>
          <w:b/>
          <w:color w:val="FF0000"/>
          <w:sz w:val="21"/>
          <w:szCs w:val="21"/>
          <w:highlight w:val="none"/>
        </w:rPr>
        <w:t>202</w:t>
      </w:r>
      <w:r>
        <w:rPr>
          <w:rFonts w:hint="eastAsia" w:ascii="宋体" w:hAnsi="宋体" w:cs="宋体"/>
          <w:b/>
          <w:color w:val="FF000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color w:val="FF0000"/>
          <w:sz w:val="21"/>
          <w:szCs w:val="21"/>
          <w:highlight w:val="none"/>
        </w:rPr>
        <w:t>级学生</w:t>
      </w:r>
      <w:r>
        <w:rPr>
          <w:rFonts w:hint="eastAsia" w:ascii="宋体" w:hAnsi="宋体" w:cs="宋体"/>
          <w:b/>
          <w:bCs w:val="0"/>
          <w:color w:val="auto"/>
          <w:sz w:val="21"/>
          <w:szCs w:val="21"/>
          <w:highlight w:val="none"/>
        </w:rPr>
        <w:t>在校期间应修读2门公共艺术课程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</w:rPr>
        <w:t>，</w:t>
      </w:r>
      <w:r>
        <w:rPr>
          <w:rFonts w:hint="eastAsia" w:ascii="宋体" w:hAnsi="宋体" w:cs="宋体"/>
          <w:b/>
          <w:sz w:val="21"/>
          <w:szCs w:val="21"/>
          <w:highlight w:val="none"/>
        </w:rPr>
        <w:t>其中1门必须为艺术限定选修课（即“教学班”字段中包含鉴赏类及艺术导论的课程，见图1-2示例）</w:t>
      </w:r>
      <w:r>
        <w:rPr>
          <w:rFonts w:hint="eastAsia" w:ascii="宋体" w:hAnsi="宋体" w:cs="宋体"/>
          <w:b w:val="0"/>
          <w:bCs/>
          <w:sz w:val="21"/>
          <w:szCs w:val="21"/>
          <w:highlight w:val="none"/>
        </w:rPr>
        <w:t>，</w:t>
      </w:r>
      <w:r>
        <w:rPr>
          <w:rFonts w:hint="eastAsia" w:ascii="宋体" w:hAnsi="宋体" w:cs="宋体"/>
          <w:b/>
          <w:color w:val="FF0000"/>
          <w:sz w:val="21"/>
          <w:szCs w:val="21"/>
          <w:highlight w:val="none"/>
        </w:rPr>
        <w:t>2023级</w:t>
      </w:r>
      <w:r>
        <w:rPr>
          <w:rFonts w:hint="eastAsia" w:ascii="宋体" w:hAnsi="宋体" w:cs="宋体"/>
          <w:b/>
          <w:color w:val="FF0000"/>
          <w:sz w:val="21"/>
          <w:szCs w:val="21"/>
        </w:rPr>
        <w:t>开始</w:t>
      </w:r>
      <w:r>
        <w:rPr>
          <w:rFonts w:hint="eastAsia" w:cs="宋体"/>
          <w:b w:val="0"/>
          <w:bCs/>
          <w:color w:val="auto"/>
          <w:sz w:val="21"/>
          <w:szCs w:val="21"/>
          <w:lang w:eastAsia="zh-CN"/>
        </w:rPr>
        <w:t>，</w:t>
      </w:r>
      <w:r>
        <w:rPr>
          <w:rFonts w:hint="eastAsia" w:cs="宋体"/>
          <w:b/>
          <w:color w:val="auto"/>
          <w:sz w:val="21"/>
          <w:szCs w:val="21"/>
          <w:lang w:eastAsia="zh-CN"/>
        </w:rPr>
        <w:t>学生</w:t>
      </w:r>
      <w:r>
        <w:rPr>
          <w:rFonts w:hint="eastAsia" w:ascii="宋体" w:hAnsi="宋体" w:cs="宋体"/>
          <w:b/>
          <w:sz w:val="21"/>
          <w:szCs w:val="21"/>
        </w:rPr>
        <w:t>在大一期间</w:t>
      </w:r>
      <w:r>
        <w:rPr>
          <w:rFonts w:hint="eastAsia" w:cs="宋体"/>
          <w:b/>
          <w:sz w:val="21"/>
          <w:szCs w:val="21"/>
          <w:lang w:eastAsia="zh-CN"/>
        </w:rPr>
        <w:t>需</w:t>
      </w:r>
      <w:r>
        <w:rPr>
          <w:rFonts w:hint="eastAsia" w:ascii="宋体" w:hAnsi="宋体" w:cs="宋体"/>
          <w:b/>
          <w:sz w:val="21"/>
          <w:szCs w:val="21"/>
        </w:rPr>
        <w:t>修读1学分的公共艺术选修课</w:t>
      </w:r>
      <w:r>
        <w:rPr>
          <w:rFonts w:hint="eastAsia" w:ascii="宋体" w:hAnsi="宋体" w:cs="宋体"/>
          <w:b w:val="0"/>
          <w:bCs/>
          <w:sz w:val="21"/>
          <w:szCs w:val="21"/>
        </w:rPr>
        <w:t>。</w:t>
      </w:r>
    </w:p>
    <w:p w14:paraId="52403CD0">
      <w:pPr>
        <w:pStyle w:val="5"/>
        <w:spacing w:before="0" w:beforeAutospacing="0" w:after="0" w:afterAutospacing="0" w:line="276" w:lineRule="auto"/>
        <w:ind w:firstLine="480" w:firstLineChars="2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69865" cy="1289050"/>
            <wp:effectExtent l="0" t="0" r="6985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15368">
      <w:pPr>
        <w:pStyle w:val="5"/>
        <w:spacing w:before="0" w:beforeAutospacing="0" w:after="0" w:afterAutospacing="0" w:line="276" w:lineRule="auto"/>
        <w:ind w:firstLine="480" w:firstLineChars="2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5271135" cy="1712595"/>
            <wp:effectExtent l="0" t="0" r="5715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85917">
      <w:pPr>
        <w:ind w:firstLine="360" w:firstLineChars="20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（图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1-2，</w:t>
      </w:r>
      <w:r>
        <w:rPr>
          <w:rFonts w:hint="eastAsia" w:ascii="宋体" w:hAnsi="宋体" w:eastAsia="宋体" w:cs="宋体"/>
          <w:b/>
          <w:bCs w:val="0"/>
          <w:sz w:val="18"/>
          <w:szCs w:val="18"/>
          <w:lang w:val="en-US" w:eastAsia="zh-CN"/>
        </w:rPr>
        <w:t>艺术限定选修课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val="en-US" w:eastAsia="zh-CN"/>
        </w:rPr>
        <w:t>示例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）</w:t>
      </w:r>
    </w:p>
    <w:p w14:paraId="0218CBFB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  <w:shd w:val="clear" w:color="FFFFFF" w:fill="D9D9D9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b/>
          <w:i w:val="0"/>
          <w:iCs w:val="0"/>
          <w:kern w:val="24"/>
          <w:sz w:val="21"/>
          <w:szCs w:val="21"/>
        </w:rPr>
        <w:t>五史课</w:t>
      </w:r>
      <w:r>
        <w:rPr>
          <w:rFonts w:hint="eastAsia" w:ascii="宋体" w:hAnsi="宋体" w:eastAsia="宋体" w:cs="宋体"/>
          <w:b/>
          <w:kern w:val="24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kern w:val="24"/>
          <w:sz w:val="21"/>
          <w:szCs w:val="21"/>
          <w:lang w:eastAsia="zh-CN"/>
        </w:rPr>
        <w:t>五史课为从通识选修课中筛选出的课程组。</w:t>
      </w:r>
      <w:r>
        <w:rPr>
          <w:rFonts w:hint="eastAsia" w:ascii="宋体" w:hAnsi="宋体" w:cs="宋体"/>
          <w:b/>
          <w:color w:val="FF0000"/>
          <w:szCs w:val="21"/>
          <w:highlight w:val="none"/>
          <w:u w:val="none"/>
        </w:rPr>
        <w:t>2023级开始</w:t>
      </w:r>
      <w:r>
        <w:rPr>
          <w:rFonts w:hint="eastAsia" w:ascii="宋体" w:hAnsi="宋体" w:cs="宋体"/>
          <w:b w:val="0"/>
          <w:bCs/>
          <w:color w:val="auto"/>
          <w:szCs w:val="21"/>
          <w:highlight w:val="none"/>
          <w:u w:val="none"/>
        </w:rPr>
        <w:t>，</w:t>
      </w:r>
      <w:r>
        <w:rPr>
          <w:rFonts w:hint="eastAsia" w:ascii="宋体" w:hAnsi="宋体" w:cs="宋体"/>
          <w:b/>
          <w:color w:val="auto"/>
          <w:szCs w:val="21"/>
          <w:highlight w:val="none"/>
          <w:u w:val="none"/>
        </w:rPr>
        <w:t>各专业学生需修读五史课1学分。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本轮五史课选课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</w:rPr>
        <w:t>面向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  <w:lang w:val="en-US" w:eastAsia="zh-CN"/>
        </w:rPr>
        <w:t>2022、2023、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  <w:shd w:val="clear" w:color="auto" w:fill="auto"/>
          <w:lang w:val="en-US" w:eastAsia="zh-CN"/>
        </w:rPr>
        <w:t>2024、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  <w:shd w:val="clear" w:color="auto" w:fill="auto"/>
        </w:rPr>
        <w:t>202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  <w:shd w:val="clear" w:color="auto" w:fill="auto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  <w:shd w:val="clear" w:color="auto" w:fill="auto"/>
        </w:rPr>
        <w:t>级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  <w:shd w:val="clear" w:color="auto" w:fill="auto"/>
          <w:lang w:eastAsia="zh-CN"/>
        </w:rPr>
        <w:t>本科生</w:t>
      </w:r>
      <w:r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  <w:shd w:val="clear" w:color="auto" w:fill="auto"/>
        </w:rPr>
        <w:t>开放。</w:t>
      </w:r>
    </w:p>
    <w:p w14:paraId="72E7DA39">
      <w:pPr>
        <w:numPr>
          <w:ilvl w:val="0"/>
          <w:numId w:val="0"/>
        </w:numPr>
        <w:ind w:firstLine="630" w:firstLineChars="300"/>
        <w:rPr>
          <w:rFonts w:hint="eastAsia" w:ascii="宋体" w:hAnsi="宋体" w:eastAsia="宋体" w:cs="宋体"/>
          <w:b w:val="0"/>
          <w:bCs/>
          <w:color w:val="auto"/>
          <w:kern w:val="24"/>
          <w:sz w:val="21"/>
          <w:szCs w:val="21"/>
          <w:shd w:val="clear" w:color="FFFFFF" w:fill="D9D9D9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4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kern w:val="24"/>
          <w:sz w:val="21"/>
          <w:szCs w:val="21"/>
        </w:rPr>
        <w:t>《写作与沟通》课</w:t>
      </w:r>
      <w:r>
        <w:rPr>
          <w:rFonts w:hint="eastAsia" w:ascii="宋体" w:hAnsi="宋体" w:eastAsia="宋体" w:cs="宋体"/>
          <w:b/>
          <w:bCs/>
          <w:i w:val="0"/>
          <w:iCs w:val="0"/>
          <w:kern w:val="24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FF0000"/>
          <w:kern w:val="24"/>
          <w:sz w:val="21"/>
          <w:szCs w:val="21"/>
        </w:rPr>
        <w:t>仅面向</w:t>
      </w:r>
      <w:r>
        <w:rPr>
          <w:rFonts w:hint="eastAsia" w:ascii="宋体" w:hAnsi="宋体" w:cs="宋体"/>
          <w:b/>
          <w:bCs/>
          <w:color w:val="FF0000"/>
          <w:kern w:val="24"/>
          <w:szCs w:val="21"/>
          <w:highlight w:val="none"/>
        </w:rPr>
        <w:t>202</w:t>
      </w:r>
      <w:r>
        <w:rPr>
          <w:rFonts w:hint="eastAsia" w:ascii="宋体" w:hAnsi="宋体" w:cs="宋体"/>
          <w:b/>
          <w:bCs/>
          <w:color w:val="FF0000"/>
          <w:kern w:val="24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FF0000"/>
          <w:kern w:val="24"/>
          <w:szCs w:val="21"/>
          <w:highlight w:val="none"/>
        </w:rPr>
        <w:t>、202</w:t>
      </w:r>
      <w:r>
        <w:rPr>
          <w:rFonts w:hint="eastAsia" w:ascii="宋体" w:hAnsi="宋体" w:cs="宋体"/>
          <w:b/>
          <w:bCs/>
          <w:color w:val="FF0000"/>
          <w:kern w:val="24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FF0000"/>
          <w:kern w:val="24"/>
          <w:sz w:val="21"/>
          <w:szCs w:val="21"/>
        </w:rPr>
        <w:t>级</w:t>
      </w:r>
      <w:r>
        <w:rPr>
          <w:rFonts w:hint="eastAsia" w:ascii="宋体" w:hAnsi="宋体" w:eastAsia="宋体" w:cs="宋体"/>
          <w:b/>
          <w:color w:val="FF0000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kern w:val="24"/>
          <w:sz w:val="21"/>
          <w:szCs w:val="21"/>
        </w:rPr>
        <w:t>开放，其他年级</w:t>
      </w:r>
      <w:r>
        <w:rPr>
          <w:rFonts w:hint="eastAsia" w:ascii="宋体" w:hAnsi="宋体" w:eastAsia="宋体" w:cs="宋体"/>
          <w:kern w:val="24"/>
          <w:sz w:val="21"/>
          <w:szCs w:val="21"/>
          <w:lang w:eastAsia="zh-CN"/>
        </w:rPr>
        <w:t>本科生</w:t>
      </w:r>
      <w:r>
        <w:rPr>
          <w:rFonts w:hint="eastAsia" w:ascii="宋体" w:hAnsi="宋体" w:eastAsia="宋体" w:cs="宋体"/>
          <w:kern w:val="24"/>
          <w:sz w:val="21"/>
          <w:szCs w:val="21"/>
        </w:rPr>
        <w:t>不参加选课。</w:t>
      </w:r>
    </w:p>
    <w:p w14:paraId="141E1B33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注意：如需重修</w:t>
      </w:r>
      <w:r>
        <w:rPr>
          <w:rFonts w:hint="eastAsia" w:cs="宋体"/>
          <w:color w:val="auto"/>
          <w:sz w:val="24"/>
          <w:szCs w:val="24"/>
          <w:lang w:eastAsia="zh-CN"/>
        </w:rPr>
        <w:t>课程，原则上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请于重修选课时间报名。</w:t>
      </w:r>
    </w:p>
    <w:p w14:paraId="2C6EE156">
      <w:pPr>
        <w:pStyle w:val="5"/>
        <w:spacing w:before="0" w:beforeAutospacing="0" w:after="0" w:afterAutospacing="0" w:line="276" w:lineRule="auto"/>
        <w:jc w:val="both"/>
        <w:rPr>
          <w:rStyle w:val="8"/>
          <w:rFonts w:hint="eastAsia" w:ascii="宋体" w:hAnsi="宋体" w:eastAsia="宋体" w:cs="宋体"/>
          <w:color w:val="313131"/>
          <w:sz w:val="24"/>
          <w:szCs w:val="24"/>
        </w:rPr>
      </w:pPr>
    </w:p>
    <w:p w14:paraId="479E4F76">
      <w:pPr>
        <w:pStyle w:val="5"/>
        <w:spacing w:before="0" w:beforeAutospacing="0" w:after="0" w:afterAutospacing="0" w:line="276" w:lineRule="auto"/>
        <w:jc w:val="both"/>
        <w:rPr>
          <w:rStyle w:val="8"/>
          <w:rFonts w:hint="eastAsia" w:ascii="宋体" w:hAnsi="宋体" w:eastAsia="宋体" w:cs="宋体"/>
          <w:color w:val="313131"/>
          <w:sz w:val="24"/>
          <w:szCs w:val="24"/>
        </w:rPr>
      </w:pPr>
    </w:p>
    <w:p w14:paraId="57E5BD4B">
      <w:pPr>
        <w:pStyle w:val="5"/>
        <w:spacing w:before="0" w:beforeAutospacing="0" w:after="0" w:afterAutospacing="0" w:line="276" w:lineRule="auto"/>
        <w:ind w:left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313131"/>
          <w:sz w:val="24"/>
          <w:szCs w:val="24"/>
        </w:rPr>
        <w:t>三、</w:t>
      </w:r>
      <w:r>
        <w:rPr>
          <w:rStyle w:val="8"/>
          <w:rFonts w:hint="eastAsia" w:ascii="宋体" w:hAnsi="宋体" w:eastAsia="宋体" w:cs="宋体"/>
          <w:color w:val="313131"/>
          <w:sz w:val="28"/>
          <w:szCs w:val="28"/>
        </w:rPr>
        <w:t>选课系统</w:t>
      </w:r>
    </w:p>
    <w:p w14:paraId="239BC196">
      <w:pPr>
        <w:pStyle w:val="5"/>
        <w:spacing w:before="0" w:beforeAutospacing="0" w:after="0" w:afterAutospacing="0" w:line="276" w:lineRule="auto"/>
        <w:ind w:firstLine="57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外网：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"https://jwxt.zjgsu.edu.cn/jwglxt"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9"/>
          <w:rFonts w:hint="eastAsia" w:ascii="宋体" w:hAnsi="宋体" w:eastAsia="宋体" w:cs="宋体"/>
          <w:color w:val="313131"/>
          <w:sz w:val="24"/>
          <w:szCs w:val="24"/>
        </w:rPr>
        <w:t>https://jwxt.zjgsu.edu.cn/jwglxt</w:t>
      </w:r>
      <w:r>
        <w:rPr>
          <w:rStyle w:val="9"/>
          <w:rFonts w:hint="eastAsia" w:ascii="宋体" w:hAnsi="宋体" w:eastAsia="宋体" w:cs="宋体"/>
          <w:color w:val="313131"/>
          <w:sz w:val="24"/>
          <w:szCs w:val="24"/>
        </w:rPr>
        <w:fldChar w:fldCharType="end"/>
      </w:r>
    </w:p>
    <w:p w14:paraId="295E5B14">
      <w:pPr>
        <w:pStyle w:val="5"/>
        <w:spacing w:before="0" w:beforeAutospacing="0" w:after="0" w:afterAutospacing="0" w:line="276" w:lineRule="auto"/>
        <w:ind w:firstLine="57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内网：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"https://10.11.138.20/jwglxt"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0"/>
          <w:rFonts w:hint="eastAsia" w:ascii="宋体" w:hAnsi="宋体" w:eastAsia="宋体" w:cs="宋体"/>
          <w:color w:val="313131"/>
          <w:sz w:val="24"/>
          <w:szCs w:val="24"/>
        </w:rPr>
        <w:t>http://10.11.138.20/jwglxt</w:t>
      </w:r>
      <w:r>
        <w:rPr>
          <w:rStyle w:val="10"/>
          <w:rFonts w:hint="eastAsia" w:ascii="宋体" w:hAnsi="宋体" w:eastAsia="宋体" w:cs="宋体"/>
          <w:color w:val="313131"/>
          <w:sz w:val="24"/>
          <w:szCs w:val="24"/>
        </w:rPr>
        <w:fldChar w:fldCharType="end"/>
      </w:r>
    </w:p>
    <w:p w14:paraId="23D8E1F6">
      <w:pPr>
        <w:pStyle w:val="5"/>
        <w:spacing w:before="0" w:beforeAutospacing="0" w:after="0" w:afterAutospacing="0" w:line="276" w:lineRule="auto"/>
        <w:ind w:firstLine="57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进入后点教务管理系统登陆，登录名为学号，登陆初始密码为身份证号后6位，港澳台学生证件号码后六位含括号的，左右括号各算一位（注意：选课浏览器必须使用新版谷歌，火狐，safari）。</w:t>
      </w:r>
    </w:p>
    <w:p w14:paraId="52617016">
      <w:pPr>
        <w:pStyle w:val="5"/>
        <w:spacing w:before="0" w:beforeAutospacing="0" w:after="0" w:afterAutospacing="0" w:line="276" w:lineRule="auto"/>
        <w:ind w:firstLine="57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 </w:t>
      </w:r>
    </w:p>
    <w:p w14:paraId="7F15CE09">
      <w:pPr>
        <w:pStyle w:val="5"/>
        <w:spacing w:before="0" w:beforeAutospacing="0" w:after="0" w:afterAutospacing="0" w:line="276" w:lineRule="auto"/>
        <w:ind w:firstLine="562" w:firstLineChars="200"/>
        <w:jc w:val="both"/>
        <w:rPr>
          <w:rStyle w:val="8"/>
          <w:rFonts w:hint="eastAsia"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sz w:val="28"/>
          <w:szCs w:val="28"/>
        </w:rPr>
        <w:t>四、注意事项</w:t>
      </w:r>
    </w:p>
    <w:p w14:paraId="5CD7BB5D">
      <w:pPr>
        <w:pStyle w:val="5"/>
        <w:spacing w:before="0" w:beforeAutospacing="0" w:after="0" w:afterAutospacing="0" w:line="276" w:lineRule="auto"/>
        <w:ind w:firstLine="420"/>
        <w:jc w:val="both"/>
        <w:rPr>
          <w:rFonts w:asciiTheme="minorEastAsia" w:hAnsiTheme="minorEastAsia" w:eastAsiaTheme="minorEastAsia"/>
          <w:color w:val="313131"/>
        </w:rPr>
      </w:pPr>
      <w:r>
        <w:rPr>
          <w:rFonts w:hint="eastAsia" w:asciiTheme="minorEastAsia" w:hAnsiTheme="minorEastAsia" w:eastAsiaTheme="minorEastAsia"/>
          <w:color w:val="313131"/>
        </w:rPr>
        <w:t>自2021级学生起，所有课程加权平均分将作为评价学生学业水平依据，同时，</w:t>
      </w:r>
      <w:r>
        <w:rPr>
          <w:rFonts w:hint="eastAsia" w:asciiTheme="minorEastAsia" w:hAnsiTheme="minorEastAsia" w:eastAsiaTheme="minorEastAsia"/>
          <w:color w:val="0000FF"/>
          <w:lang w:eastAsia="zh-CN"/>
        </w:rPr>
        <w:t>根据</w:t>
      </w:r>
      <w:r>
        <w:rPr>
          <w:rFonts w:hint="eastAsia" w:asciiTheme="minorEastAsia" w:hAnsiTheme="minorEastAsia" w:eastAsiaTheme="minorEastAsia"/>
          <w:color w:val="0000FF"/>
        </w:rPr>
        <w:t>《浙江工商大学学士学位授予工作细则（试行）（浙商大教〔2025〕193号）》</w:t>
      </w:r>
      <w:r>
        <w:rPr>
          <w:rFonts w:hint="eastAsia" w:asciiTheme="minorEastAsia" w:hAnsiTheme="minorEastAsia" w:eastAsiaTheme="minorEastAsia"/>
          <w:color w:val="0000FF"/>
          <w:lang w:eastAsia="zh-CN"/>
        </w:rPr>
        <w:t>，学生申请学士学位时，要求所有课程加权平均成绩在 70 分及以上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313131"/>
        </w:rPr>
        <w:t>因此，选课及课程修读情况将可能影响到学生阶段性学业评价、转专业、考核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、毕业</w:t>
      </w:r>
      <w:r>
        <w:rPr>
          <w:rFonts w:hint="eastAsia" w:asciiTheme="minorEastAsia" w:hAnsiTheme="minorEastAsia" w:eastAsiaTheme="minorEastAsia"/>
          <w:color w:val="313131"/>
        </w:rPr>
        <w:t>等，请各位同学合理规划学业，审慎选课。</w:t>
      </w:r>
    </w:p>
    <w:p w14:paraId="2327ADA3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1.请各位同学按时参加选课，务必在规定时间内完成选课任务，选课前务必认真阅读选课通知及选课指南（附件2）及其他附件，按照相关规定进行选课。</w:t>
      </w:r>
    </w:p>
    <w:p w14:paraId="443CFB6B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2.每次选课均可选可退。每次选课结束后，请及时检查各自课表，确认已经选课或退课成功。</w:t>
      </w:r>
    </w:p>
    <w:p w14:paraId="72860100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3.部分课程可能因选课人数不足而停开，各位同学</w:t>
      </w:r>
      <w:r>
        <w:rPr>
          <w:rFonts w:hint="eastAsia" w:cs="宋体"/>
          <w:color w:val="313131"/>
          <w:sz w:val="24"/>
          <w:szCs w:val="24"/>
          <w:lang w:eastAsia="zh-CN"/>
        </w:rPr>
        <w:t>在第二轮选课结束后，请</w:t>
      </w:r>
      <w:r>
        <w:rPr>
          <w:rFonts w:hint="eastAsia" w:ascii="宋体" w:hAnsi="宋体" w:eastAsia="宋体" w:cs="宋体"/>
          <w:color w:val="313131"/>
          <w:sz w:val="24"/>
          <w:szCs w:val="24"/>
        </w:rPr>
        <w:t>登录教务系统查询个人课表。</w:t>
      </w:r>
    </w:p>
    <w:p w14:paraId="19E141A2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4.不同专业请参考各自培养方案里关于通识课选修课要求进行选课。注意：选定课程不可与已修读过的或将来要修读的任何课程重复，如有重复则不计学分。</w:t>
      </w:r>
    </w:p>
    <w:p w14:paraId="719F953A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5.劳动教育课，2023级本科生在本科阶段需要修足劳动教育必修课程不少于32学时，包括创业学院开设的《创业基础实训》（16学时）和各专业开设的实践体验性劳动教育模块课程。</w:t>
      </w:r>
    </w:p>
    <w:p w14:paraId="122CC6D0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6.根据《教育部关于深化本科教育教学改革全面提高人才培养质量的意见》（教高〔2019〕6号）文件精神，</w:t>
      </w:r>
      <w:r>
        <w:rPr>
          <w:rFonts w:hint="eastAsia" w:ascii="宋体" w:hAnsi="宋体" w:eastAsia="宋体" w:cs="宋体"/>
          <w:color w:val="0000FF"/>
          <w:sz w:val="24"/>
          <w:szCs w:val="24"/>
        </w:rPr>
        <w:t>学生最长学习年限内最后一学期的期末考试，如不及格，不再安排补考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3932F07E">
      <w:pPr>
        <w:pStyle w:val="5"/>
        <w:spacing w:before="0" w:beforeAutospacing="0" w:after="0" w:afterAutospacing="0" w:line="276" w:lineRule="auto"/>
        <w:ind w:firstLine="420"/>
        <w:jc w:val="both"/>
        <w:rPr>
          <w:rFonts w:hint="eastAsia" w:ascii="宋体" w:hAnsi="宋体" w:eastAsia="宋体" w:cs="宋体"/>
          <w:color w:val="313131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sz w:val="24"/>
          <w:szCs w:val="24"/>
        </w:rPr>
        <w:t>7.</w:t>
      </w:r>
      <w:r>
        <w:rPr>
          <w:rFonts w:hint="eastAsia" w:asciiTheme="minorEastAsia" w:hAnsiTheme="minorEastAsia" w:eastAsiaTheme="minorEastAsia"/>
          <w:color w:val="313131"/>
        </w:rPr>
        <w:t>选课过程中如有不明之处，可咨询本学院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教务办</w:t>
      </w:r>
      <w:r>
        <w:rPr>
          <w:rFonts w:hint="eastAsia" w:asciiTheme="minorEastAsia" w:hAnsiTheme="minorEastAsia" w:eastAsiaTheme="minorEastAsia"/>
          <w:color w:val="313131"/>
        </w:rPr>
        <w:t>教学秘书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老师</w:t>
      </w:r>
      <w:r>
        <w:rPr>
          <w:rFonts w:hint="eastAsia" w:asciiTheme="minorEastAsia" w:hAnsiTheme="minorEastAsia" w:eastAsiaTheme="minorEastAsia"/>
          <w:color w:val="313131"/>
        </w:rPr>
        <w:t>，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联系方式见下图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。</w:t>
      </w:r>
    </w:p>
    <w:p w14:paraId="0A6DCA4F">
      <w:pPr>
        <w:pStyle w:val="5"/>
        <w:shd w:val="clear" w:color="auto" w:fill="FFFFFF"/>
        <w:spacing w:before="0" w:beforeAutospacing="0" w:after="0" w:afterAutospacing="0" w:line="276" w:lineRule="auto"/>
        <w:ind w:firstLine="480" w:firstLineChars="200"/>
      </w:pPr>
      <w:r>
        <w:drawing>
          <wp:inline distT="0" distB="0" distL="114300" distR="114300">
            <wp:extent cx="4699635" cy="684847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659E9E">
      <w:pPr>
        <w:pStyle w:val="5"/>
        <w:shd w:val="clear" w:color="auto" w:fill="FFFFFF"/>
        <w:spacing w:before="0" w:beforeAutospacing="0" w:after="0" w:afterAutospacing="0" w:line="276" w:lineRule="auto"/>
        <w:ind w:firstLine="480" w:firstLineChars="200"/>
        <w:rPr>
          <w:rFonts w:hint="eastAsia" w:asciiTheme="minorEastAsia" w:hAnsiTheme="minorEastAsia" w:eastAsiaTheme="minorEastAsia"/>
          <w:kern w:val="24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color w:val="313131"/>
          <w:lang w:eastAsia="zh-CN"/>
        </w:rPr>
        <w:t>选课期间，</w:t>
      </w:r>
      <w:r>
        <w:rPr>
          <w:rFonts w:hint="eastAsia" w:asciiTheme="minorEastAsia" w:hAnsiTheme="minorEastAsia" w:eastAsiaTheme="minorEastAsia"/>
          <w:color w:val="313131"/>
        </w:rPr>
        <w:t>学校教务处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亦安排人员提供咨询服务，</w:t>
      </w:r>
      <w:r>
        <w:rPr>
          <w:rFonts w:hint="eastAsia" w:asciiTheme="minorEastAsia" w:hAnsiTheme="minorEastAsia" w:eastAsiaTheme="minorEastAsia"/>
          <w:color w:val="313131"/>
        </w:rPr>
        <w:t>电话：288772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color w:val="313131"/>
        </w:rPr>
        <w:t>，负责老师：</w:t>
      </w:r>
      <w:r>
        <w:rPr>
          <w:rFonts w:hint="eastAsia" w:asciiTheme="minorEastAsia" w:hAnsiTheme="minorEastAsia" w:eastAsiaTheme="minorEastAsia"/>
          <w:color w:val="313131"/>
          <w:lang w:val="en-US" w:eastAsia="zh-CN"/>
        </w:rPr>
        <w:t>李</w:t>
      </w:r>
      <w:r>
        <w:rPr>
          <w:rFonts w:hint="eastAsia" w:asciiTheme="minorEastAsia" w:hAnsiTheme="minorEastAsia" w:eastAsiaTheme="minorEastAsia"/>
          <w:color w:val="313131"/>
        </w:rPr>
        <w:t>老师</w:t>
      </w:r>
      <w:r>
        <w:rPr>
          <w:rFonts w:hint="eastAsia" w:asciiTheme="minorEastAsia" w:hAnsiTheme="minorEastAsia" w:eastAsiaTheme="minorEastAsia"/>
          <w:color w:val="313131"/>
          <w:lang w:eastAsia="zh-CN"/>
        </w:rPr>
        <w:t>。</w:t>
      </w:r>
    </w:p>
    <w:p w14:paraId="49A73514">
      <w:pPr>
        <w:pStyle w:val="5"/>
        <w:shd w:val="clear" w:color="auto" w:fill="FFFFFF"/>
        <w:spacing w:before="0" w:beforeAutospacing="0" w:after="0" w:afterAutospacing="0" w:line="276" w:lineRule="auto"/>
        <w:ind w:firstLine="480" w:firstLineChars="200"/>
        <w:rPr>
          <w:rFonts w:hint="eastAsia"/>
        </w:rPr>
      </w:pPr>
    </w:p>
    <w:p w14:paraId="30F6EBBA">
      <w:pPr>
        <w:spacing w:line="276" w:lineRule="auto"/>
        <w:ind w:firstLine="5760" w:firstLineChars="2400"/>
        <w:rPr>
          <w:rFonts w:hint="eastAsia" w:ascii="宋体" w:hAnsi="宋体" w:eastAsia="宋体" w:cs="宋体"/>
          <w:kern w:val="24"/>
          <w:sz w:val="24"/>
          <w:szCs w:val="24"/>
        </w:rPr>
      </w:pPr>
      <w:r>
        <w:rPr>
          <w:rFonts w:hint="eastAsia" w:ascii="宋体" w:hAnsi="宋体" w:eastAsia="宋体" w:cs="宋体"/>
          <w:kern w:val="24"/>
          <w:sz w:val="24"/>
          <w:szCs w:val="24"/>
        </w:rPr>
        <w:t xml:space="preserve"> </w:t>
      </w:r>
    </w:p>
    <w:p w14:paraId="0BBE0CCD">
      <w:pPr>
        <w:spacing w:line="276" w:lineRule="auto"/>
        <w:ind w:firstLine="5760" w:firstLineChars="2400"/>
        <w:rPr>
          <w:rFonts w:hint="eastAsia" w:ascii="宋体" w:hAnsi="宋体" w:eastAsia="宋体" w:cs="宋体"/>
          <w:kern w:val="24"/>
          <w:sz w:val="24"/>
          <w:szCs w:val="24"/>
        </w:rPr>
      </w:pPr>
    </w:p>
    <w:p w14:paraId="359BC4F9">
      <w:pPr>
        <w:spacing w:line="276" w:lineRule="auto"/>
        <w:ind w:firstLine="6000" w:firstLineChars="2500"/>
        <w:rPr>
          <w:rFonts w:asciiTheme="minorEastAsia" w:hAnsiTheme="minorEastAsia"/>
          <w:kern w:val="24"/>
          <w:sz w:val="24"/>
          <w:szCs w:val="24"/>
        </w:rPr>
      </w:pPr>
      <w:r>
        <w:rPr>
          <w:rFonts w:hint="eastAsia" w:asciiTheme="minorEastAsia" w:hAnsiTheme="minorEastAsia"/>
          <w:kern w:val="24"/>
          <w:sz w:val="24"/>
          <w:szCs w:val="24"/>
        </w:rPr>
        <w:t xml:space="preserve">  </w:t>
      </w:r>
      <w:r>
        <w:rPr>
          <w:rFonts w:hint="eastAsia" w:asciiTheme="minorEastAsia" w:hAnsiTheme="minorEastAsia"/>
          <w:kern w:val="24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/>
          <w:kern w:val="24"/>
          <w:sz w:val="24"/>
          <w:szCs w:val="24"/>
        </w:rPr>
        <w:t xml:space="preserve">教务处 </w:t>
      </w:r>
    </w:p>
    <w:p w14:paraId="6BD70214">
      <w:pPr>
        <w:spacing w:line="276" w:lineRule="auto"/>
        <w:ind w:firstLine="6000" w:firstLineChars="250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kern w:val="24"/>
          <w:sz w:val="24"/>
          <w:szCs w:val="24"/>
        </w:rPr>
        <w:t>202</w:t>
      </w:r>
      <w:r>
        <w:rPr>
          <w:rFonts w:hint="eastAsia" w:asciiTheme="minorEastAsia" w:hAnsiTheme="minorEastAsia"/>
          <w:kern w:val="24"/>
          <w:sz w:val="24"/>
          <w:szCs w:val="24"/>
          <w:lang w:val="en-US" w:eastAsia="zh-CN"/>
        </w:rPr>
        <w:t>6年3</w:t>
      </w:r>
      <w:r>
        <w:rPr>
          <w:rFonts w:hint="eastAsia" w:asciiTheme="minorEastAsia" w:hAnsiTheme="minorEastAsia"/>
          <w:kern w:val="24"/>
          <w:sz w:val="24"/>
          <w:szCs w:val="24"/>
        </w:rPr>
        <w:t>月</w:t>
      </w:r>
      <w:r>
        <w:rPr>
          <w:rFonts w:hint="eastAsia" w:asciiTheme="minorEastAsia" w:hAnsiTheme="minorEastAsia"/>
          <w:kern w:val="24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kern w:val="24"/>
          <w:sz w:val="24"/>
          <w:szCs w:val="24"/>
        </w:rPr>
        <w:t>日</w:t>
      </w:r>
    </w:p>
    <w:p w14:paraId="35A0E548">
      <w:pPr>
        <w:spacing w:line="276" w:lineRule="auto"/>
        <w:ind w:firstLine="5520" w:firstLineChars="2300"/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MDJlODM3MGI3MzExNmM3ZWRkZjk0ODQ4NDA2OWMifQ=="/>
  </w:docVars>
  <w:rsids>
    <w:rsidRoot w:val="006A726A"/>
    <w:rsid w:val="0009127F"/>
    <w:rsid w:val="000A64B8"/>
    <w:rsid w:val="000C7E82"/>
    <w:rsid w:val="0010557D"/>
    <w:rsid w:val="00140C04"/>
    <w:rsid w:val="00160850"/>
    <w:rsid w:val="001A5D13"/>
    <w:rsid w:val="002E01C1"/>
    <w:rsid w:val="00362C94"/>
    <w:rsid w:val="00370C05"/>
    <w:rsid w:val="003804E4"/>
    <w:rsid w:val="00392D50"/>
    <w:rsid w:val="0040305E"/>
    <w:rsid w:val="00403377"/>
    <w:rsid w:val="00497B70"/>
    <w:rsid w:val="004F3F13"/>
    <w:rsid w:val="004F517F"/>
    <w:rsid w:val="00526420"/>
    <w:rsid w:val="005C6AB7"/>
    <w:rsid w:val="00611E81"/>
    <w:rsid w:val="0061354F"/>
    <w:rsid w:val="00626701"/>
    <w:rsid w:val="00630C38"/>
    <w:rsid w:val="00643268"/>
    <w:rsid w:val="00681092"/>
    <w:rsid w:val="00684181"/>
    <w:rsid w:val="006907F7"/>
    <w:rsid w:val="006A726A"/>
    <w:rsid w:val="007217AB"/>
    <w:rsid w:val="00782967"/>
    <w:rsid w:val="0083390D"/>
    <w:rsid w:val="008927DE"/>
    <w:rsid w:val="00913309"/>
    <w:rsid w:val="009B453F"/>
    <w:rsid w:val="009F4F33"/>
    <w:rsid w:val="00A92626"/>
    <w:rsid w:val="00AC2F36"/>
    <w:rsid w:val="00B21B8D"/>
    <w:rsid w:val="00BB4136"/>
    <w:rsid w:val="00BF1D36"/>
    <w:rsid w:val="00BF648C"/>
    <w:rsid w:val="00C737BE"/>
    <w:rsid w:val="00CB14BC"/>
    <w:rsid w:val="00CB71DC"/>
    <w:rsid w:val="00CE430E"/>
    <w:rsid w:val="00CF1DB8"/>
    <w:rsid w:val="00CF4C06"/>
    <w:rsid w:val="00D860B9"/>
    <w:rsid w:val="00DA3189"/>
    <w:rsid w:val="00DA626C"/>
    <w:rsid w:val="00DE5B09"/>
    <w:rsid w:val="00E155D5"/>
    <w:rsid w:val="00E30C6A"/>
    <w:rsid w:val="00E50967"/>
    <w:rsid w:val="00E71C99"/>
    <w:rsid w:val="00E9708C"/>
    <w:rsid w:val="00EE4852"/>
    <w:rsid w:val="00EE628F"/>
    <w:rsid w:val="00F72013"/>
    <w:rsid w:val="00F824C2"/>
    <w:rsid w:val="01697AE8"/>
    <w:rsid w:val="02B31C38"/>
    <w:rsid w:val="049A7BD3"/>
    <w:rsid w:val="06C453DB"/>
    <w:rsid w:val="06E31D05"/>
    <w:rsid w:val="081710BE"/>
    <w:rsid w:val="09B72FD5"/>
    <w:rsid w:val="0A474359"/>
    <w:rsid w:val="0A8600DB"/>
    <w:rsid w:val="0B601965"/>
    <w:rsid w:val="0C0F6D61"/>
    <w:rsid w:val="0E452476"/>
    <w:rsid w:val="10741C20"/>
    <w:rsid w:val="147A62C1"/>
    <w:rsid w:val="15451DDD"/>
    <w:rsid w:val="16513DF6"/>
    <w:rsid w:val="16897AA8"/>
    <w:rsid w:val="1A710F7F"/>
    <w:rsid w:val="1B06243C"/>
    <w:rsid w:val="1B754A9E"/>
    <w:rsid w:val="1DF70AC1"/>
    <w:rsid w:val="22A543E7"/>
    <w:rsid w:val="22A97DF3"/>
    <w:rsid w:val="24CA7C09"/>
    <w:rsid w:val="251D483D"/>
    <w:rsid w:val="28E66361"/>
    <w:rsid w:val="28EF48A1"/>
    <w:rsid w:val="2B8B6BD3"/>
    <w:rsid w:val="2BA6585D"/>
    <w:rsid w:val="2CC413E2"/>
    <w:rsid w:val="2D32459D"/>
    <w:rsid w:val="2D872722"/>
    <w:rsid w:val="2F4D3910"/>
    <w:rsid w:val="2FE029D7"/>
    <w:rsid w:val="328A6C2A"/>
    <w:rsid w:val="33085E15"/>
    <w:rsid w:val="33CA5530"/>
    <w:rsid w:val="343C3FC8"/>
    <w:rsid w:val="34C46423"/>
    <w:rsid w:val="34CA4226"/>
    <w:rsid w:val="34F53535"/>
    <w:rsid w:val="389B2134"/>
    <w:rsid w:val="390F043A"/>
    <w:rsid w:val="399C2AD5"/>
    <w:rsid w:val="3BDA1FFB"/>
    <w:rsid w:val="3E7F160D"/>
    <w:rsid w:val="3EFB6EE5"/>
    <w:rsid w:val="3FCD518C"/>
    <w:rsid w:val="41AD1ED7"/>
    <w:rsid w:val="42C17495"/>
    <w:rsid w:val="43DA2FE4"/>
    <w:rsid w:val="44AC2AA4"/>
    <w:rsid w:val="44E421C9"/>
    <w:rsid w:val="45436664"/>
    <w:rsid w:val="474A1F92"/>
    <w:rsid w:val="486465BB"/>
    <w:rsid w:val="48787795"/>
    <w:rsid w:val="48B05C6A"/>
    <w:rsid w:val="49A5461D"/>
    <w:rsid w:val="4CAA1F4A"/>
    <w:rsid w:val="4E612149"/>
    <w:rsid w:val="4FD01CC8"/>
    <w:rsid w:val="4FD55530"/>
    <w:rsid w:val="50046853"/>
    <w:rsid w:val="530C3017"/>
    <w:rsid w:val="53871746"/>
    <w:rsid w:val="54512834"/>
    <w:rsid w:val="5452714F"/>
    <w:rsid w:val="55115B0E"/>
    <w:rsid w:val="55BE0F68"/>
    <w:rsid w:val="56222B52"/>
    <w:rsid w:val="56C73882"/>
    <w:rsid w:val="59A1154E"/>
    <w:rsid w:val="5BAD6A0C"/>
    <w:rsid w:val="5E062797"/>
    <w:rsid w:val="5E9E3590"/>
    <w:rsid w:val="5F8426C2"/>
    <w:rsid w:val="5F93700D"/>
    <w:rsid w:val="63506F50"/>
    <w:rsid w:val="63A31776"/>
    <w:rsid w:val="63BC7AEA"/>
    <w:rsid w:val="641032EC"/>
    <w:rsid w:val="64EE3FB3"/>
    <w:rsid w:val="65256ED5"/>
    <w:rsid w:val="656942F9"/>
    <w:rsid w:val="663E5786"/>
    <w:rsid w:val="673246AB"/>
    <w:rsid w:val="680B3F0C"/>
    <w:rsid w:val="68B85E44"/>
    <w:rsid w:val="69C21033"/>
    <w:rsid w:val="69CC25DF"/>
    <w:rsid w:val="6A070584"/>
    <w:rsid w:val="6CF62090"/>
    <w:rsid w:val="6D5E2269"/>
    <w:rsid w:val="70455963"/>
    <w:rsid w:val="72B62B48"/>
    <w:rsid w:val="76B25D27"/>
    <w:rsid w:val="773C566B"/>
    <w:rsid w:val="7826619A"/>
    <w:rsid w:val="79AF2113"/>
    <w:rsid w:val="79EB757B"/>
    <w:rsid w:val="79FA156C"/>
    <w:rsid w:val="7AC67CBC"/>
    <w:rsid w:val="7ACB02FA"/>
    <w:rsid w:val="7B05641A"/>
    <w:rsid w:val="7BA06143"/>
    <w:rsid w:val="7D7358BD"/>
    <w:rsid w:val="7E1F77F3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A0B0A-D485-470A-86BA-12CFA9AD0A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2193</Words>
  <Characters>2432</Characters>
  <Lines>19</Lines>
  <Paragraphs>5</Paragraphs>
  <TotalTime>47</TotalTime>
  <ScaleCrop>false</ScaleCrop>
  <LinksUpToDate>false</LinksUpToDate>
  <CharactersWithSpaces>2448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2025-01-09T06:28:00Z</dcterms:created>
  <dc:creator>WHB</dc:creator>
  <cp:lastModifiedBy>Administrator</cp:lastModifiedBy>
  <cp:lastPrinted>2024-01-11T02:42:00Z</cp:lastPrinted>
  <dcterms:modified xsi:type="dcterms:W3CDTF">2026-03-01T03:52:40Z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F3F4D67953074E9C9C64129FCB2773ED_13</vt:lpwstr>
  </property>
  <property fmtid="{D5CDD505-2E9C-101B-9397-08002B2CF9AE}" pid="4" name="KSOTemplateDocerSaveRecord">
    <vt:lpwstr>eyJoZGlkIjoiZTQ4MDJlODM3MGI3MzExNmM3ZWRkZjk0ODQ4NDA2OWMifQ==</vt:lpwstr>
  </property>
</Properties>
</file>