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D50E1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选课说明</w:t>
      </w:r>
    </w:p>
    <w:p w14:paraId="5DF4C7EC">
      <w:pPr>
        <w:jc w:val="left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各学院、各班级：</w:t>
      </w:r>
    </w:p>
    <w:p w14:paraId="28EFC477">
      <w:pPr>
        <w:ind w:firstLine="420" w:firstLineChars="0"/>
        <w:jc w:val="left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为</w:t>
      </w:r>
      <w:r>
        <w:rPr>
          <w:rFonts w:hint="eastAsia"/>
          <w:sz w:val="21"/>
          <w:szCs w:val="21"/>
          <w:lang w:val="en-US" w:eastAsia="zh-CN"/>
        </w:rPr>
        <w:t>便利各位同学</w:t>
      </w:r>
      <w:r>
        <w:rPr>
          <w:rFonts w:hint="default"/>
          <w:sz w:val="21"/>
          <w:szCs w:val="21"/>
          <w:lang w:val="en-US" w:eastAsia="zh-CN"/>
        </w:rPr>
        <w:t>合理安排</w:t>
      </w:r>
      <w:r>
        <w:rPr>
          <w:rFonts w:hint="eastAsia"/>
          <w:sz w:val="21"/>
          <w:szCs w:val="21"/>
          <w:lang w:val="en-US" w:eastAsia="zh-CN"/>
        </w:rPr>
        <w:t>课程修读</w:t>
      </w:r>
      <w:r>
        <w:rPr>
          <w:rFonts w:hint="default"/>
          <w:sz w:val="21"/>
          <w:szCs w:val="21"/>
          <w:lang w:val="en-US" w:eastAsia="zh-CN"/>
        </w:rPr>
        <w:t>时间，减少选课焦虑，保持每学期教学规模在合理范围内运行，建议各位同学参考以下说明合理选课：</w:t>
      </w:r>
    </w:p>
    <w:p w14:paraId="3B52F1BA">
      <w:pPr>
        <w:numPr>
          <w:ilvl w:val="0"/>
          <w:numId w:val="1"/>
        </w:numPr>
        <w:ind w:firstLine="420" w:firstLineChars="0"/>
        <w:jc w:val="left"/>
        <w:rPr>
          <w:rFonts w:hint="default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选课要求</w:t>
      </w:r>
    </w:p>
    <w:p w14:paraId="06100A29">
      <w:pPr>
        <w:widowControl w:val="0"/>
        <w:numPr>
          <w:ilvl w:val="0"/>
          <w:numId w:val="2"/>
        </w:numPr>
        <w:ind w:firstLine="420" w:firstLineChars="0"/>
        <w:jc w:val="left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请各位同学在规定的选课时间内完成选课，并在每轮选课结束后进入教务系统查看自己的课表。部分课程安排可能从学期中间开始，或第一周授课后后续时间地点由任课老师通知，请确保查询的课表为学期课表，而非当前周次的课表。</w:t>
      </w:r>
    </w:p>
    <w:p w14:paraId="63736E72">
      <w:pPr>
        <w:widowControl w:val="0"/>
        <w:numPr>
          <w:ilvl w:val="0"/>
          <w:numId w:val="2"/>
        </w:numPr>
        <w:ind w:firstLine="420" w:firstLineChars="0"/>
        <w:jc w:val="left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选课前请确认好所在专业的教学执行计划，根据执行计划课程要求选课。教务系统内查询路径为：信息查询-教学执行计划查看，选中对应专业执行计划后，点击“</w:t>
      </w:r>
      <w:r>
        <w:rPr>
          <w:rFonts w:hint="eastAsia"/>
          <w:sz w:val="21"/>
          <w:szCs w:val="21"/>
          <w:lang w:val="en-US" w:eastAsia="zh-CN"/>
        </w:rPr>
        <w:t>修读要求</w:t>
      </w:r>
      <w:r>
        <w:rPr>
          <w:rFonts w:hint="eastAsia"/>
          <w:sz w:val="21"/>
          <w:szCs w:val="21"/>
          <w:lang w:val="en-US" w:eastAsia="zh-CN"/>
        </w:rPr>
        <w:t>”页签，即可查询。如对执行计划内容有疑问，可联系所在学院教务办的教学秘书老师进行查询。</w:t>
      </w:r>
    </w:p>
    <w:p w14:paraId="7E9EFE44">
      <w:pPr>
        <w:numPr>
          <w:ilvl w:val="0"/>
          <w:numId w:val="1"/>
        </w:numPr>
        <w:ind w:firstLine="420" w:firstLineChars="0"/>
        <w:jc w:val="left"/>
        <w:rPr>
          <w:rFonts w:hint="default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选课说明</w:t>
      </w:r>
    </w:p>
    <w:p w14:paraId="37638FD0">
      <w:pPr>
        <w:widowControl w:val="0"/>
        <w:numPr>
          <w:ilvl w:val="0"/>
          <w:numId w:val="3"/>
        </w:numPr>
        <w:ind w:firstLine="420" w:firstLineChars="0"/>
        <w:jc w:val="left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请各位同学参照教学执行计划，在系统内的主修课程、思政课（必修课程）、思政课（选修性必修课程）、英语分项、体育分项、通识选修课、形势与政策中选择专业培养要求对应的课程及教学班。部分分项课程为指定年级要求修读（例如：形式与政策为2025级及以前年级执行计划要求，思政课（选择性必修课程）为2026级起执行计划要求）。</w:t>
      </w:r>
    </w:p>
    <w:p w14:paraId="062389F7">
      <w:pPr>
        <w:widowControl w:val="0"/>
        <w:numPr>
          <w:ilvl w:val="0"/>
          <w:numId w:val="3"/>
        </w:numPr>
        <w:ind w:firstLine="420" w:firstLineChars="0"/>
        <w:jc w:val="left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教学执行计划内所有课程，同学们在毕业前完成全部课程的修读即可，教学执行计划内标注的修读学年学期为建议修读学年学期，如因时间安排、课程容量等原因无法选入课程，无需过度焦虑，可通过自行调整学习规划（例如：本学期落选课程在后续学期选课、动态调整后续学期课程到本学期修读）等方式合理调节。</w:t>
      </w:r>
    </w:p>
    <w:p w14:paraId="4EAF23C5">
      <w:pPr>
        <w:widowControl w:val="0"/>
        <w:numPr>
          <w:ilvl w:val="0"/>
          <w:numId w:val="3"/>
        </w:numPr>
        <w:ind w:firstLine="420" w:firstLineChars="0"/>
        <w:jc w:val="left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选课期间如有任何疑问，可咨询所在学院教务办教学秘书老师。如遇课程容量满额等问题，可以班级形式通过学习委员向所在学院教学秘书反馈，学院教务办、学校教务处将视课程实际情况协调</w:t>
      </w:r>
      <w:bookmarkStart w:id="0" w:name="_GoBack"/>
      <w:bookmarkEnd w:id="0"/>
      <w:r>
        <w:rPr>
          <w:rFonts w:hint="eastAsia"/>
          <w:sz w:val="21"/>
          <w:szCs w:val="21"/>
          <w:lang w:val="en-US" w:eastAsia="zh-CN"/>
        </w:rPr>
        <w:t>安排适当扩容或增开教学班。</w:t>
      </w:r>
    </w:p>
    <w:p w14:paraId="16A35381">
      <w:pPr>
        <w:widowControl w:val="0"/>
        <w:numPr>
          <w:ilvl w:val="0"/>
          <w:numId w:val="3"/>
        </w:numPr>
        <w:ind w:firstLine="420" w:firstLineChars="0"/>
        <w:jc w:val="left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第三轮选课结束后的课表为本学期最终课表，如无特殊情况，原则上不允许再进行课程的增、退、改。同时，自2021级学生起，所有课程加权平均分将作为评价学生学业水平依据，同时，根据《浙江工商大学学士学位授予工作细则（试行）（浙商大教〔2025〕193号）》，学生申请学士学位时，要求所有课程加权平均成绩在 70 分及以上。选课及课程修读情况将可能影响到学生阶段性学业评价、转专业、考核、毕业等，请各位同学审慎选课。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F75C9F"/>
    <w:multiLevelType w:val="singleLevel"/>
    <w:tmpl w:val="92F75C9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9B694C0F"/>
    <w:multiLevelType w:val="singleLevel"/>
    <w:tmpl w:val="9B694C0F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CEBBC96D"/>
    <w:multiLevelType w:val="singleLevel"/>
    <w:tmpl w:val="CEBBC96D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253349"/>
    <w:rsid w:val="0164301D"/>
    <w:rsid w:val="01F571E8"/>
    <w:rsid w:val="0D58630F"/>
    <w:rsid w:val="0ED14B39"/>
    <w:rsid w:val="0F205C7F"/>
    <w:rsid w:val="124468CA"/>
    <w:rsid w:val="16826714"/>
    <w:rsid w:val="18050833"/>
    <w:rsid w:val="28A71B9A"/>
    <w:rsid w:val="29477A7A"/>
    <w:rsid w:val="2D253349"/>
    <w:rsid w:val="35BE20C1"/>
    <w:rsid w:val="45C777E5"/>
    <w:rsid w:val="47323E66"/>
    <w:rsid w:val="55A16B67"/>
    <w:rsid w:val="6D785A21"/>
    <w:rsid w:val="6EA2087C"/>
    <w:rsid w:val="78F10409"/>
    <w:rsid w:val="79AE6327"/>
    <w:rsid w:val="7A0D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2026-08-13T06:52:00Z</dcterms:created>
  <dc:creator>虽九死其犹未悔</dc:creator>
  <cp:lastModifiedBy>虽九死其犹未悔</cp:lastModifiedBy>
  <dcterms:modified xsi:type="dcterms:W3CDTF">2026-08-13T10:12:04Z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19452706FAE148A9A447BBF66B6F7E72_11</vt:lpwstr>
  </property>
  <property fmtid="{D5CDD505-2E9C-101B-9397-08002B2CF9AE}" pid="4" name="KSOTemplateDocerSaveRecord">
    <vt:lpwstr>eyJoZGlkIjoiM2U3MTAxMTVhNGJkOWUwYzRmY2JiNzAxZjUxNjlmMGUiLCJ1c2VySWQiOiIxMzMxMTg4NzgxIn0=</vt:lpwstr>
  </property>
</Properties>
</file>