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E97E">
      <w:pPr>
        <w:rPr>
          <w:rFonts w:hint="eastAsia" w:ascii="黑体" w:hAnsi="宋体" w:eastAsia="黑体" w:cs="黑体"/>
          <w:bCs/>
          <w:sz w:val="32"/>
          <w:szCs w:val="32"/>
        </w:rPr>
      </w:pPr>
      <w:r>
        <w:rPr>
          <w:rFonts w:hint="eastAsia" w:ascii="黑体" w:hAnsi="宋体" w:eastAsia="黑体" w:cs="黑体"/>
          <w:bCs/>
          <w:sz w:val="32"/>
          <w:szCs w:val="32"/>
          <w:lang w:bidi="ar"/>
        </w:rPr>
        <w:t>附件3</w:t>
      </w:r>
    </w:p>
    <w:p w14:paraId="7AF46E9F">
      <w:pPr>
        <w:snapToGrid w:val="0"/>
        <w:spacing w:line="560" w:lineRule="exact"/>
        <w:jc w:val="center"/>
        <w:outlineLvl w:val="0"/>
        <w:rPr>
          <w:rFonts w:hint="eastAsia" w:ascii="方正小标宋简体" w:hAnsi="等线 Light" w:eastAsia="方正小标宋简体" w:cs="Times New Roman"/>
          <w:bCs/>
          <w:sz w:val="44"/>
          <w:szCs w:val="32"/>
        </w:rPr>
      </w:pPr>
      <w:bookmarkStart w:id="0" w:name="_GoBack"/>
      <w:r>
        <w:rPr>
          <w:rFonts w:hint="eastAsia" w:ascii="方正小标宋简体" w:hAnsi="等线 Light" w:eastAsia="方正小标宋简体" w:cs="Times New Roman"/>
          <w:bCs/>
          <w:sz w:val="44"/>
          <w:szCs w:val="32"/>
          <w:lang w:bidi="ar"/>
        </w:rPr>
        <w:t>大学生新文科实践创新大赛</w:t>
      </w:r>
    </w:p>
    <w:p w14:paraId="0E44C087">
      <w:pPr>
        <w:snapToGrid w:val="0"/>
        <w:spacing w:line="560" w:lineRule="exact"/>
        <w:jc w:val="center"/>
        <w:outlineLvl w:val="0"/>
        <w:rPr>
          <w:rFonts w:hint="eastAsia" w:ascii="方正小标宋简体" w:hAnsi="等线 Light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等线 Light" w:eastAsia="方正小标宋简体" w:cs="Times New Roman"/>
          <w:bCs/>
          <w:sz w:val="44"/>
          <w:szCs w:val="32"/>
          <w:lang w:bidi="ar"/>
        </w:rPr>
        <w:t>项目评审指标体系</w:t>
      </w:r>
    </w:p>
    <w:bookmarkEnd w:id="0"/>
    <w:tbl>
      <w:tblPr>
        <w:tblStyle w:val="4"/>
        <w:tblW w:w="5018" w:type="pct"/>
        <w:tblInd w:w="-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334"/>
        <w:gridCol w:w="5960"/>
      </w:tblGrid>
      <w:tr w14:paraId="6A26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AAAC5">
            <w:pPr>
              <w:spacing w:line="400" w:lineRule="exact"/>
              <w:jc w:val="center"/>
              <w:rPr>
                <w:rFonts w:hint="eastAsia" w:ascii="黑体" w:hAnsi="宋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宋体" w:eastAsia="黑体" w:cs="仿宋_GB2312"/>
                <w:bCs/>
                <w:sz w:val="28"/>
                <w:szCs w:val="24"/>
                <w:lang w:bidi="ar"/>
              </w:rPr>
              <w:t>评审</w:t>
            </w:r>
          </w:p>
          <w:p w14:paraId="0E963C75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bCs/>
                <w:sz w:val="28"/>
                <w:szCs w:val="24"/>
                <w:lang w:bidi="ar"/>
              </w:rPr>
              <w:t>维度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A15C4">
            <w:pPr>
              <w:spacing w:line="400" w:lineRule="exact"/>
              <w:jc w:val="center"/>
              <w:rPr>
                <w:rFonts w:hint="eastAsia" w:ascii="黑体" w:hAnsi="宋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宋体" w:eastAsia="黑体" w:cs="仿宋_GB2312"/>
                <w:bCs/>
                <w:sz w:val="28"/>
                <w:szCs w:val="24"/>
                <w:lang w:bidi="ar"/>
              </w:rPr>
              <w:t>评审</w:t>
            </w:r>
          </w:p>
          <w:p w14:paraId="1641E210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bCs/>
                <w:sz w:val="28"/>
                <w:szCs w:val="24"/>
                <w:lang w:bidi="ar"/>
              </w:rPr>
              <w:t>要点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3BD4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bCs/>
                <w:sz w:val="28"/>
                <w:szCs w:val="24"/>
                <w:lang w:bidi="ar"/>
              </w:rPr>
              <w:t>评审内容</w:t>
            </w:r>
          </w:p>
        </w:tc>
      </w:tr>
      <w:tr w14:paraId="5F764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exac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59B8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5EEBC3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15AADC2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56CD93D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27ADBC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4F1539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7C53CA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359C5E0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过程</w:t>
            </w:r>
          </w:p>
          <w:p w14:paraId="4ACF34E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评价（70%）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D138">
            <w:p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选题意义（10%）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0245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1.项目弘扬正确的价值观，厚植家国情怀，恪守伦理规范，培育创新精神。</w:t>
            </w:r>
          </w:p>
          <w:p w14:paraId="155B025C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2.项目聚焦国家战略布局和经济社会发展需求，体现数字赋能，凸显文科的时代价值，对解决现实复杂问题具有一定帮助。</w:t>
            </w:r>
          </w:p>
        </w:tc>
      </w:tr>
      <w:tr w14:paraId="0B0D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BCCE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F2199">
            <w:p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问题导向（15%）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C099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1.项目能够聚焦国家战略、区域经济社会发展及民生需求的真实问题开展实践创新活动。</w:t>
            </w:r>
          </w:p>
          <w:p w14:paraId="7DC19B80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2.项目能够结合学科专业知识学习，通过创新理念、方法、技术等手段，真正解决现实问题。</w:t>
            </w:r>
          </w:p>
          <w:p w14:paraId="07776940">
            <w:pPr>
              <w:numPr>
                <w:ilvl w:val="255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617E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2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EF6CB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9C8B">
            <w:p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实践过程（30%）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4F52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1.项目实践过程涵盖选题论证、调查研究、方案设计、实践实施、总结反思等关键环节。</w:t>
            </w:r>
          </w:p>
          <w:p w14:paraId="03D7D9EE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2.项目选题紧扣国家战略或社会痛点，具有现实意义。</w:t>
            </w:r>
          </w:p>
          <w:p w14:paraId="0AD02A79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3.项目投入充足时间，综合运用问卷调查、深度访谈、实地考察、大数据分析等手段，开展深入系统的调查研究，切实做到“见人见事”，真正走向田野、走向社会，获取真实数据，掌握真实情况。</w:t>
            </w:r>
          </w:p>
          <w:p w14:paraId="6EFA2178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4.项目实践方案逻辑清晰、结构完整，实践目标明确，实践方法适宜，实践步骤规划合理，团队成员分工明确。</w:t>
            </w:r>
          </w:p>
          <w:p w14:paraId="0CE2FDAB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5.项目深入一线、扎根基层，运用新知识和新技术手段开展实践活动，并根据实践中出现的新问题、新情况进行灵活调整与优化，注重专业知识与实践锻炼的有机结合，通过实践提出切实可行、行之有效的解决方案。</w:t>
            </w:r>
          </w:p>
          <w:p w14:paraId="7B2A535F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6.项目实践过程具有详实、规范的记录，及时开展总结、反思与优化，不断提升实践质量。</w:t>
            </w:r>
          </w:p>
          <w:p w14:paraId="21CD63F1"/>
          <w:p w14:paraId="5F7FD4EA">
            <w:p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 w14:paraId="7E04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DEA91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7E9C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方法运用（15%）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20E2"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项目团队能够综合运用调查研究、案例分析、情景模拟、参与式观察、行动研究等多元研究方法，借助数字技术手段，开展实践创新活动。</w:t>
            </w:r>
          </w:p>
        </w:tc>
      </w:tr>
      <w:tr w14:paraId="185C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A3B5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成果</w:t>
            </w:r>
          </w:p>
          <w:p w14:paraId="1D7457C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评价（30%）</w:t>
            </w:r>
          </w:p>
          <w:p w14:paraId="1358EE0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F3504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学理性（10%）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AB14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项目成果能够体现对专业知识的理解和运用，以及对实践的深入剖析和理论构建，具有科学性、逻辑性和创新性。</w:t>
            </w:r>
          </w:p>
        </w:tc>
      </w:tr>
      <w:tr w14:paraId="2A7E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69A36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D01F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创新点（10%）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328C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项目成果具有创新性，对解决社会现实问题，推动形成新方案、新模式、新产业、新业态具有积极作用。</w:t>
            </w:r>
          </w:p>
        </w:tc>
      </w:tr>
      <w:tr w14:paraId="3A57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4092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0703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253D0676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可操作性（10%）</w:t>
            </w:r>
          </w:p>
          <w:p w14:paraId="312DA6D3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AAD8">
            <w:pPr>
              <w:spacing w:line="360" w:lineRule="exact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项目成果具有应用性、可操作性，能够切实解决社会问题，并在一定范围内产生示范效应，助力经济社会高质量发展。</w:t>
            </w:r>
          </w:p>
        </w:tc>
      </w:tr>
    </w:tbl>
    <w:p w14:paraId="026328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B12C4"/>
    <w:rsid w:val="698B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2025-07-28T01:54:00Z</dcterms:created>
  <dc:creator>景筱斐</dc:creator>
  <cp:lastModifiedBy>景筱斐</cp:lastModifiedBy>
  <dcterms:modified xsi:type="dcterms:W3CDTF">2025-07-28T01:55:21Z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789977DCD31E4BB391364BD1966636C8_11</vt:lpwstr>
  </property>
</Properties>
</file>