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7CD8" w14:textId="77777777" w:rsidR="00164A5D" w:rsidRPr="00164A5D" w:rsidRDefault="002C2F30" w:rsidP="00164A5D">
      <w:pPr>
        <w:pStyle w:val="a3"/>
        <w:widowControl/>
        <w:spacing w:before="0" w:beforeAutospacing="0" w:after="0" w:afterAutospacing="0" w:line="465" w:lineRule="atLeast"/>
        <w:jc w:val="center"/>
        <w:rPr>
          <w:rStyle w:val="a4"/>
          <w:rFonts w:ascii="黑体" w:eastAsia="黑体" w:hAnsi="黑体" w:cs="宋体"/>
          <w:color w:val="000000"/>
          <w:sz w:val="32"/>
          <w:szCs w:val="32"/>
        </w:rPr>
      </w:pPr>
      <w:r w:rsidRPr="00164A5D">
        <w:rPr>
          <w:rStyle w:val="a4"/>
          <w:rFonts w:ascii="黑体" w:eastAsia="黑体" w:hAnsi="黑体" w:cs="宋体" w:hint="eastAsia"/>
          <w:color w:val="000000"/>
          <w:sz w:val="32"/>
          <w:szCs w:val="32"/>
        </w:rPr>
        <w:t>教务处文科综合实验教学示范中心实验室</w:t>
      </w:r>
      <w:r w:rsidR="00330B03" w:rsidRPr="00164A5D">
        <w:rPr>
          <w:rStyle w:val="a4"/>
          <w:rFonts w:ascii="黑体" w:eastAsia="黑体" w:hAnsi="黑体" w:cs="宋体" w:hint="eastAsia"/>
          <w:color w:val="000000"/>
          <w:sz w:val="32"/>
          <w:szCs w:val="32"/>
        </w:rPr>
        <w:t>安全</w:t>
      </w:r>
      <w:r w:rsidR="00A7496E" w:rsidRPr="00164A5D">
        <w:rPr>
          <w:rStyle w:val="a4"/>
          <w:rFonts w:ascii="黑体" w:eastAsia="黑体" w:hAnsi="黑体" w:cs="宋体" w:hint="eastAsia"/>
          <w:color w:val="000000"/>
          <w:sz w:val="32"/>
          <w:szCs w:val="32"/>
        </w:rPr>
        <w:t>管理</w:t>
      </w:r>
      <w:r w:rsidR="00330B03" w:rsidRPr="00164A5D">
        <w:rPr>
          <w:rStyle w:val="a4"/>
          <w:rFonts w:ascii="黑体" w:eastAsia="黑体" w:hAnsi="黑体" w:cs="宋体" w:hint="eastAsia"/>
          <w:color w:val="000000"/>
          <w:sz w:val="32"/>
          <w:szCs w:val="32"/>
        </w:rPr>
        <w:t>办法</w:t>
      </w:r>
    </w:p>
    <w:p w14:paraId="05EBFF24" w14:textId="5721CB27" w:rsidR="00E74E93" w:rsidRPr="00164A5D" w:rsidRDefault="00330B03" w:rsidP="00164A5D">
      <w:pPr>
        <w:pStyle w:val="a3"/>
        <w:widowControl/>
        <w:spacing w:before="0" w:beforeAutospacing="0" w:after="0" w:afterAutospacing="0" w:line="465" w:lineRule="atLeast"/>
        <w:jc w:val="center"/>
        <w:rPr>
          <w:rFonts w:ascii="黑体" w:eastAsia="黑体" w:hAnsi="黑体" w:cs="Verdana"/>
          <w:color w:val="000000"/>
          <w:sz w:val="32"/>
          <w:szCs w:val="32"/>
        </w:rPr>
      </w:pPr>
      <w:r w:rsidRPr="00164A5D">
        <w:rPr>
          <w:rStyle w:val="a4"/>
          <w:rFonts w:ascii="黑体" w:eastAsia="黑体" w:hAnsi="黑体" w:cs="宋体" w:hint="eastAsia"/>
          <w:color w:val="000000"/>
          <w:sz w:val="32"/>
          <w:szCs w:val="32"/>
        </w:rPr>
        <w:t>（试行）</w:t>
      </w:r>
    </w:p>
    <w:p w14:paraId="49A7CBF7" w14:textId="77777777" w:rsidR="00E74E93" w:rsidRPr="00DF30A7" w:rsidRDefault="00330B03" w:rsidP="00DF30A7">
      <w:pPr>
        <w:pStyle w:val="a3"/>
        <w:widowControl/>
        <w:spacing w:before="0" w:beforeAutospacing="0" w:after="0" w:afterAutospacing="0" w:line="480" w:lineRule="auto"/>
        <w:jc w:val="center"/>
        <w:rPr>
          <w:rStyle w:val="a4"/>
          <w:rFonts w:ascii="微软雅黑" w:eastAsia="微软雅黑" w:hAnsi="微软雅黑"/>
          <w:sz w:val="32"/>
          <w:szCs w:val="32"/>
        </w:rPr>
      </w:pPr>
      <w:r w:rsidRPr="00DF30A7">
        <w:rPr>
          <w:rStyle w:val="a4"/>
          <w:rFonts w:ascii="微软雅黑" w:eastAsia="微软雅黑" w:hAnsi="微软雅黑"/>
          <w:sz w:val="32"/>
          <w:szCs w:val="32"/>
        </w:rPr>
        <w:t>第一章 总则</w:t>
      </w:r>
    </w:p>
    <w:p w14:paraId="45488BEF" w14:textId="77777777" w:rsidR="00E74E93" w:rsidRPr="00DB73B2" w:rsidRDefault="00330B03" w:rsidP="00DB73B2">
      <w:pPr>
        <w:spacing w:line="480" w:lineRule="auto"/>
        <w:ind w:firstLineChars="200" w:firstLine="640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第一条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为进一步加强</w:t>
      </w:r>
      <w:r w:rsidR="002C2F3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文科综合实验教学示范中心（以下简称“文科中心”）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实验室安全管理，预防和减少实验室安全事故的发生，保障教学</w:t>
      </w:r>
      <w:r w:rsidR="002C2F3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、竞赛</w:t>
      </w:r>
      <w:r w:rsidR="00CD7E6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、科研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等活动安全及师生人身和学校财产安全，</w:t>
      </w:r>
      <w:r w:rsidR="002C2F3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根据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《浙江省高等学校实验室安全管理办法》（</w:t>
      </w:r>
      <w:proofErr w:type="gramStart"/>
      <w:r w:rsidRPr="00DB73B2">
        <w:rPr>
          <w:rFonts w:ascii="微软雅黑" w:eastAsia="微软雅黑" w:hAnsi="微软雅黑" w:cs="仿宋" w:hint="eastAsia"/>
          <w:sz w:val="32"/>
          <w:szCs w:val="32"/>
        </w:rPr>
        <w:t>浙教安</w:t>
      </w:r>
      <w:proofErr w:type="gramEnd"/>
      <w:r w:rsidRPr="00DB73B2">
        <w:rPr>
          <w:rFonts w:ascii="微软雅黑" w:eastAsia="微软雅黑" w:hAnsi="微软雅黑" w:cs="仿宋" w:hint="eastAsia"/>
          <w:sz w:val="32"/>
          <w:szCs w:val="32"/>
        </w:rPr>
        <w:t>〔2013〕57号）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和《</w:t>
      </w:r>
      <w:r w:rsidR="002C2F30" w:rsidRPr="00DB73B2">
        <w:rPr>
          <w:rFonts w:ascii="微软雅黑" w:eastAsia="微软雅黑" w:hAnsi="微软雅黑" w:cs="仿宋" w:hint="eastAsia"/>
          <w:sz w:val="32"/>
          <w:szCs w:val="32"/>
        </w:rPr>
        <w:t>浙江工商大学实验室安全责任追究办法（试行）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》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</w:t>
      </w:r>
      <w:bookmarkStart w:id="0" w:name="文号"/>
      <w:proofErr w:type="gramStart"/>
      <w:r w:rsidRPr="00DB73B2">
        <w:rPr>
          <w:rFonts w:ascii="微软雅黑" w:eastAsia="微软雅黑" w:hAnsi="微软雅黑" w:cs="仿宋" w:hint="eastAsia"/>
          <w:sz w:val="32"/>
          <w:szCs w:val="32"/>
        </w:rPr>
        <w:t>浙商大</w:t>
      </w:r>
      <w:proofErr w:type="gramEnd"/>
      <w:r w:rsidRPr="00DB73B2">
        <w:rPr>
          <w:rFonts w:ascii="微软雅黑" w:eastAsia="微软雅黑" w:hAnsi="微软雅黑" w:cs="仿宋" w:hint="eastAsia"/>
          <w:sz w:val="32"/>
          <w:szCs w:val="32"/>
        </w:rPr>
        <w:t>资产〔20</w:t>
      </w:r>
      <w:r w:rsidR="002C2F30" w:rsidRPr="00DB73B2">
        <w:rPr>
          <w:rFonts w:ascii="微软雅黑" w:eastAsia="微软雅黑" w:hAnsi="微软雅黑" w:cs="仿宋"/>
          <w:sz w:val="32"/>
          <w:szCs w:val="32"/>
        </w:rPr>
        <w:t>20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〕</w:t>
      </w:r>
      <w:r w:rsidR="002C2F30" w:rsidRPr="00DB73B2">
        <w:rPr>
          <w:rFonts w:ascii="微软雅黑" w:eastAsia="微软雅黑" w:hAnsi="微软雅黑" w:cs="仿宋"/>
          <w:sz w:val="32"/>
          <w:szCs w:val="32"/>
        </w:rPr>
        <w:t>26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号</w:t>
      </w:r>
      <w:bookmarkEnd w:id="0"/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）等规定，结合</w:t>
      </w:r>
      <w:r w:rsidR="002C2F3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文科中心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实际，制定本办法。</w:t>
      </w:r>
    </w:p>
    <w:p w14:paraId="0B2D3B6D" w14:textId="03DD658F" w:rsidR="00E74E93" w:rsidRPr="00DB73B2" w:rsidRDefault="00330B03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第二条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</w:t>
      </w:r>
      <w:r w:rsidR="00CD7E6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文科中心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</w:t>
      </w:r>
      <w:r w:rsidR="002C2F3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管理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工作贯彻“安全第一，预防为主</w:t>
      </w:r>
      <w:r w:rsidR="0080147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</w:t>
      </w:r>
      <w:r w:rsidR="007F00DE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综合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治理”的方针，坚持“谁使用、谁负责，谁主管、谁负责”的原则，建立实验室</w:t>
      </w:r>
      <w:r w:rsidR="00CD7E6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房间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责任人、</w:t>
      </w:r>
      <w:r w:rsidR="003D6E6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</w:t>
      </w:r>
      <w:r w:rsidR="003F32F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</w:t>
      </w:r>
      <w:r w:rsidR="00CD7E6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教职工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、学生为责任主体的三级实验室安全责任体系。</w:t>
      </w:r>
    </w:p>
    <w:p w14:paraId="614D71C7" w14:textId="77777777" w:rsidR="00316395" w:rsidRPr="00DB73B2" w:rsidRDefault="00330B03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第三条</w:t>
      </w:r>
      <w:r w:rsidR="00A7496E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文科中心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实验室安全工作领导小组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负责组织开展事故调查、事故责任认定、经济损失数额和赔偿比例的认定工作。</w:t>
      </w:r>
    </w:p>
    <w:p w14:paraId="7312CD6F" w14:textId="77777777" w:rsidR="00FE10B0" w:rsidRPr="00DB73B2" w:rsidRDefault="00316395" w:rsidP="00DB73B2">
      <w:pPr>
        <w:pStyle w:val="a3"/>
        <w:widowControl/>
        <w:spacing w:before="0" w:beforeAutospacing="0" w:after="0" w:afterAutospacing="0" w:line="48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DB73B2">
        <w:rPr>
          <w:rStyle w:val="a4"/>
          <w:rFonts w:ascii="微软雅黑" w:eastAsia="微软雅黑" w:hAnsi="微软雅黑" w:hint="eastAsia"/>
          <w:sz w:val="32"/>
          <w:szCs w:val="32"/>
        </w:rPr>
        <w:t xml:space="preserve">第二章 </w:t>
      </w:r>
      <w:r w:rsidRPr="00DB73B2">
        <w:rPr>
          <w:rStyle w:val="a4"/>
          <w:rFonts w:ascii="微软雅黑" w:eastAsia="微软雅黑" w:hAnsi="微软雅黑"/>
          <w:sz w:val="32"/>
          <w:szCs w:val="32"/>
        </w:rPr>
        <w:t>实验室安全管理主要</w:t>
      </w:r>
      <w:r w:rsidRPr="00DB73B2">
        <w:rPr>
          <w:rStyle w:val="a4"/>
          <w:rFonts w:ascii="微软雅黑" w:eastAsia="微软雅黑" w:hAnsi="微软雅黑" w:hint="eastAsia"/>
          <w:sz w:val="32"/>
          <w:szCs w:val="32"/>
        </w:rPr>
        <w:t>内容</w:t>
      </w:r>
    </w:p>
    <w:p w14:paraId="33601BFA" w14:textId="00952BB4" w:rsidR="00316395" w:rsidRPr="00DB73B2" w:rsidRDefault="00316395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3903F8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四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</w:t>
      </w:r>
      <w:r w:rsidR="003B7151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文科中心每个实验室设置一名房间责任人。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实验室房间责任人要做好</w:t>
      </w:r>
      <w:r w:rsidR="001635E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日常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实验室安全检查工作。每月填写一次《实验室安全自查记录本》，每月填写一次灭火器检查记录卡，及时更新低压灭火器。</w:t>
      </w:r>
      <w:r w:rsidR="001635E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每月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在</w:t>
      </w:r>
      <w:r w:rsidR="003903F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“商大公众号—我的</w:t>
      </w:r>
      <w:r w:rsidR="003903F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lastRenderedPageBreak/>
        <w:t>商大—常用链接—安全检查”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上传一次实验室安全检查照片。每月</w:t>
      </w:r>
      <w:r w:rsidR="001635E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不定期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巡查实验室是否存在违规用电现象，重点检查违规使用充电器充电，人离开工位后充电器未从插座断开现象。</w:t>
      </w:r>
    </w:p>
    <w:p w14:paraId="091E1B04" w14:textId="5F8DD220" w:rsidR="00FA4B24" w:rsidRPr="00DB73B2" w:rsidRDefault="00FE10B0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7D34D5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五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</w:t>
      </w:r>
      <w:r w:rsidR="00EE135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除教学计划授课外，其它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工作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需要</w:t>
      </w:r>
      <w:r w:rsidR="003903F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使用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文科中心实验室</w:t>
      </w:r>
      <w:r w:rsidR="00EE135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的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</w:t>
      </w:r>
      <w:r w:rsidR="008D7BDD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借用人</w:t>
      </w:r>
      <w:r w:rsidR="00EE135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必须提前通过书面形式提出借用申请，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借用人必须为浙江工商大学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教职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工</w:t>
      </w:r>
      <w:r w:rsidR="003903F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  <w:r w:rsidR="007B715E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在借用期间，借用实验室发生的一切实验室安全事故</w:t>
      </w:r>
      <w:r w:rsidR="009D382F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</w:t>
      </w:r>
      <w:r w:rsidR="007B715E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借用人是实验室安全事故的第一责任人，承担相应安全责任，借用人所在学院承担相应责任。</w:t>
      </w:r>
    </w:p>
    <w:p w14:paraId="62FF3015" w14:textId="640FC70F" w:rsidR="00FE10B0" w:rsidRPr="00DB73B2" w:rsidRDefault="00D15A81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学生</w:t>
      </w:r>
      <w:r w:rsidR="0084616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不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能</w:t>
      </w:r>
      <w:r w:rsidR="005F7D2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以个人名义</w:t>
      </w:r>
      <w:r w:rsidR="0084616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文科中心</w:t>
      </w:r>
      <w:r w:rsidR="0084616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为节约实验教学资源，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文科中心每天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分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四个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时段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（上午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7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: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50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—9:</w:t>
      </w:r>
      <w:r w:rsidR="00647649" w:rsidRPr="00DB73B2">
        <w:rPr>
          <w:rFonts w:ascii="微软雅黑" w:eastAsia="微软雅黑" w:hAnsi="微软雅黑" w:cs="仿宋"/>
          <w:color w:val="000000"/>
          <w:sz w:val="32"/>
          <w:szCs w:val="32"/>
        </w:rPr>
        <w:t>20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、9: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50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—1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2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:</w:t>
      </w:r>
      <w:r w:rsidR="00647649" w:rsidRPr="00DB73B2">
        <w:rPr>
          <w:rFonts w:ascii="微软雅黑" w:eastAsia="微软雅黑" w:hAnsi="微软雅黑" w:cs="仿宋"/>
          <w:color w:val="000000"/>
          <w:sz w:val="32"/>
          <w:szCs w:val="32"/>
        </w:rPr>
        <w:t>00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，下午1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3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: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30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—1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6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: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30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，晚上1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8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: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20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—2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1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:</w:t>
      </w:r>
      <w:r w:rsidR="00412EF9" w:rsidRPr="00DB73B2">
        <w:rPr>
          <w:rFonts w:ascii="微软雅黑" w:eastAsia="微软雅黑" w:hAnsi="微软雅黑" w:cs="仿宋"/>
          <w:color w:val="000000"/>
          <w:sz w:val="32"/>
          <w:szCs w:val="32"/>
        </w:rPr>
        <w:t>00</w:t>
      </w:r>
      <w:r w:rsidR="00412EF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。）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开放</w:t>
      </w:r>
      <w:r w:rsidR="00A5276F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一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间实验室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</w:t>
      </w:r>
      <w:r w:rsidR="00A47F4A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学生</w:t>
      </w:r>
      <w:r w:rsidR="000322B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通过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钉钉软件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信息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登记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后即可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使用</w:t>
      </w:r>
      <w:r w:rsidR="0084616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。如</w:t>
      </w:r>
      <w:r w:rsidR="008931A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学生</w:t>
      </w:r>
      <w:r w:rsidR="0084616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需要</w:t>
      </w:r>
      <w:r w:rsidR="004B5D4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使用</w:t>
      </w:r>
      <w:r w:rsidR="0084616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开放实验室</w:t>
      </w:r>
      <w:r w:rsidR="004B5D4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以外的实验室，</w:t>
      </w:r>
      <w:r w:rsidR="00E21E0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应由指导教师负责</w:t>
      </w:r>
      <w:r w:rsidR="003903F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办理</w:t>
      </w:r>
      <w:r w:rsidR="00FA4B2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提前预约</w:t>
      </w:r>
      <w:r w:rsidR="00E21E0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</w:t>
      </w:r>
      <w:r w:rsidR="003903F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手续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  <w:r w:rsidR="00122A8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借用时，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借用人应填写《文科中心实验室借用申请表》，经所属学院实验室分管领导或教学院长签字后，</w:t>
      </w:r>
      <w:r w:rsidR="00FF177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交</w:t>
      </w:r>
      <w:r w:rsidR="007647C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文科中心意向借用</w:t>
      </w:r>
      <w:r w:rsidR="00FF177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</w:t>
      </w:r>
      <w:r w:rsidR="008D7BDD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的</w:t>
      </w:r>
      <w:r w:rsidR="004F624E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房间责任人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</w:t>
      </w:r>
      <w:r w:rsidR="007647C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再由</w:t>
      </w:r>
      <w:r w:rsidR="004F624E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房间责任人报送文科中心主管、教务处分管领导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审批同意后</w:t>
      </w:r>
      <w:r w:rsidR="007030D1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方可</w:t>
      </w:r>
      <w:r w:rsidR="00122A8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使用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实验室。</w:t>
      </w:r>
    </w:p>
    <w:p w14:paraId="003D24C1" w14:textId="77777777" w:rsidR="00E554E6" w:rsidRPr="00DB73B2" w:rsidRDefault="00FE10B0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7D34D5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六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="009D448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实验室借用时间</w:t>
      </w:r>
      <w:r w:rsidR="009D448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管理。</w:t>
      </w:r>
      <w:r w:rsidR="00C1380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实验室借用分为当天借用和跨天借用。当天可借用时间段</w:t>
      </w:r>
      <w:r w:rsidR="00AD204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上午7:50—9:20、9:50—12:00，下午13:30—16:30，晚上18:20—21:00</w:t>
      </w:r>
      <w:r w:rsidR="00EA27C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。如申</w:t>
      </w:r>
      <w:r w:rsidR="00EA27C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lastRenderedPageBreak/>
        <w:t>请借用时间段开始时间或者结束时间不在可借用时间段内，文科中心不予借用。</w:t>
      </w:r>
      <w:r w:rsidR="00087AB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实验室借用审批后，在实际使用过程中，不得提前或延后使用。如发现不在借用时段内使用实验室，文科中心将追究相应使用人员责任。</w:t>
      </w:r>
    </w:p>
    <w:p w14:paraId="72E48857" w14:textId="4BEDA2FC" w:rsidR="009D4488" w:rsidRPr="00DB73B2" w:rsidRDefault="00277F44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sz w:val="32"/>
          <w:szCs w:val="32"/>
        </w:rPr>
        <w:t>跨天借用实验室的使用时间是每天8:</w:t>
      </w:r>
      <w:r w:rsidRPr="00DB73B2">
        <w:rPr>
          <w:rFonts w:ascii="微软雅黑" w:eastAsia="微软雅黑" w:hAnsi="微软雅黑" w:cs="仿宋"/>
          <w:sz w:val="32"/>
          <w:szCs w:val="32"/>
        </w:rPr>
        <w:t>05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-</w:t>
      </w:r>
      <w:r w:rsidRPr="00DB73B2">
        <w:rPr>
          <w:rFonts w:ascii="微软雅黑" w:eastAsia="微软雅黑" w:hAnsi="微软雅黑" w:cs="仿宋"/>
          <w:sz w:val="32"/>
          <w:szCs w:val="32"/>
        </w:rPr>
        <w:t>21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:</w:t>
      </w:r>
      <w:r w:rsidRPr="00DB73B2">
        <w:rPr>
          <w:rFonts w:ascii="微软雅黑" w:eastAsia="微软雅黑" w:hAnsi="微软雅黑" w:cs="仿宋"/>
          <w:sz w:val="32"/>
          <w:szCs w:val="32"/>
        </w:rPr>
        <w:t>00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，其余时间段</w:t>
      </w:r>
      <w:r w:rsidR="00873CA5" w:rsidRPr="00DB73B2">
        <w:rPr>
          <w:rFonts w:ascii="微软雅黑" w:eastAsia="微软雅黑" w:hAnsi="微软雅黑" w:cs="仿宋" w:hint="eastAsia"/>
          <w:sz w:val="32"/>
          <w:szCs w:val="32"/>
        </w:rPr>
        <w:t>禁止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使用实验室。</w:t>
      </w:r>
      <w:r w:rsidR="00C71E13" w:rsidRPr="00DB73B2">
        <w:rPr>
          <w:rFonts w:ascii="微软雅黑" w:eastAsia="微软雅黑" w:hAnsi="微软雅黑" w:cs="仿宋" w:hint="eastAsia"/>
          <w:sz w:val="32"/>
          <w:szCs w:val="32"/>
        </w:rPr>
        <w:t>跨天借用实验室时，</w:t>
      </w:r>
      <w:r w:rsidR="002A4F07" w:rsidRPr="00DB73B2">
        <w:rPr>
          <w:rFonts w:ascii="微软雅黑" w:eastAsia="微软雅黑" w:hAnsi="微软雅黑" w:cs="仿宋" w:hint="eastAsia"/>
          <w:sz w:val="32"/>
          <w:szCs w:val="32"/>
        </w:rPr>
        <w:t>教务处与实验室借用人，实验室</w:t>
      </w:r>
      <w:r w:rsidR="008D7BDD" w:rsidRPr="00DB73B2">
        <w:rPr>
          <w:rFonts w:ascii="微软雅黑" w:eastAsia="微软雅黑" w:hAnsi="微软雅黑" w:cs="仿宋" w:hint="eastAsia"/>
          <w:sz w:val="32"/>
          <w:szCs w:val="32"/>
        </w:rPr>
        <w:t>借用人</w:t>
      </w:r>
      <w:r w:rsidR="002A4F07" w:rsidRPr="00DB73B2">
        <w:rPr>
          <w:rFonts w:ascii="微软雅黑" w:eastAsia="微软雅黑" w:hAnsi="微软雅黑" w:cs="仿宋" w:hint="eastAsia"/>
          <w:sz w:val="32"/>
          <w:szCs w:val="32"/>
        </w:rPr>
        <w:t>与实验室实际使用</w:t>
      </w:r>
      <w:r w:rsidR="008D7BDD" w:rsidRPr="00DB73B2">
        <w:rPr>
          <w:rFonts w:ascii="微软雅黑" w:eastAsia="微软雅黑" w:hAnsi="微软雅黑" w:cs="仿宋" w:hint="eastAsia"/>
          <w:sz w:val="32"/>
          <w:szCs w:val="32"/>
        </w:rPr>
        <w:t>师生</w:t>
      </w:r>
      <w:r w:rsidR="002A4F07" w:rsidRPr="00DB73B2">
        <w:rPr>
          <w:rFonts w:ascii="微软雅黑" w:eastAsia="微软雅黑" w:hAnsi="微软雅黑" w:cs="仿宋" w:hint="eastAsia"/>
          <w:sz w:val="32"/>
          <w:szCs w:val="32"/>
        </w:rPr>
        <w:t>逐级签订安全责任书。</w:t>
      </w:r>
    </w:p>
    <w:p w14:paraId="444F7554" w14:textId="46BAA65D" w:rsidR="009C7722" w:rsidRPr="00DB73B2" w:rsidRDefault="009C7722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7D34D5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七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授课教师在实验室</w:t>
      </w:r>
      <w:r w:rsidR="0064671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下课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后，禁止在实验室</w:t>
      </w:r>
      <w:r w:rsidR="00277F4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逗留。因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用餐、休息、答疑</w:t>
      </w:r>
      <w:r w:rsidR="00277F44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等</w:t>
      </w:r>
      <w:r w:rsidR="00E554E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需要，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可以转移至楼层过道中间的圆桌区。</w:t>
      </w:r>
    </w:p>
    <w:p w14:paraId="3754FDF2" w14:textId="5B029367" w:rsidR="00316395" w:rsidRPr="00DB73B2" w:rsidRDefault="00316395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第八条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实验室借用人</w:t>
      </w:r>
      <w:r w:rsidR="001635E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在借用期间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要做好</w:t>
      </w:r>
      <w:r w:rsidR="007429F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实际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使用</w:t>
      </w:r>
      <w:r w:rsidR="007429F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师生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的安全教育培训。培训内容</w:t>
      </w:r>
      <w:r w:rsidR="001635E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包括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学习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如何避免发生触电</w:t>
      </w:r>
      <w:r w:rsidR="0024481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，如何正确使用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充电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器</w:t>
      </w:r>
      <w:r w:rsidR="0024481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、灭火器，如何正确处理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触电、浓烟</w:t>
      </w:r>
      <w:r w:rsidR="0024481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明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火</w:t>
      </w:r>
      <w:r w:rsidR="00244818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等突发情况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，文科中心实验室安全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方面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管理要求等。</w:t>
      </w:r>
    </w:p>
    <w:p w14:paraId="529EEC01" w14:textId="59A5AA3C" w:rsidR="00316395" w:rsidRPr="00DB73B2" w:rsidRDefault="00316395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第九条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实验室借用人</w:t>
      </w:r>
      <w:r w:rsidR="0071425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需要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做好实验室安全自查工作。在实验室借用期间，制定每日安全值班表，做好每日上午、下午、晚上三个时段安全检查工作，做好台账记录，</w:t>
      </w:r>
      <w:r w:rsidR="009229E7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及时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向文科中心汇报安全检查过程中发现的安全</w:t>
      </w:r>
      <w:r w:rsidR="00FE10B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隐患与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问题。</w:t>
      </w:r>
      <w:r w:rsidR="00871C8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实验室房间责任人应</w:t>
      </w:r>
      <w:r w:rsidR="009229E7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及时</w:t>
      </w:r>
      <w:r w:rsidR="00871C8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处理实验室安全隐患与问题，</w:t>
      </w:r>
      <w:r w:rsidR="009D0E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形成</w:t>
      </w:r>
      <w:r w:rsidR="00871C8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实验室安全闭环管理。</w:t>
      </w:r>
    </w:p>
    <w:p w14:paraId="4380A852" w14:textId="77777777" w:rsidR="00164A5D" w:rsidRPr="00DB73B2" w:rsidRDefault="00164A5D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</w:p>
    <w:p w14:paraId="35D0B9F5" w14:textId="03051E9E" w:rsidR="00A7496E" w:rsidRPr="00DB73B2" w:rsidRDefault="00A7496E" w:rsidP="00DB73B2">
      <w:pPr>
        <w:pStyle w:val="a3"/>
        <w:widowControl/>
        <w:spacing w:before="0" w:beforeAutospacing="0" w:after="0" w:afterAutospacing="0" w:line="480" w:lineRule="auto"/>
        <w:jc w:val="center"/>
        <w:rPr>
          <w:rStyle w:val="a4"/>
          <w:rFonts w:ascii="微软雅黑" w:eastAsia="微软雅黑" w:hAnsi="微软雅黑"/>
          <w:sz w:val="32"/>
          <w:szCs w:val="32"/>
        </w:rPr>
      </w:pPr>
      <w:r w:rsidRPr="00DB73B2">
        <w:rPr>
          <w:rStyle w:val="a4"/>
          <w:rFonts w:ascii="微软雅黑" w:eastAsia="微软雅黑" w:hAnsi="微软雅黑" w:hint="eastAsia"/>
          <w:sz w:val="32"/>
          <w:szCs w:val="32"/>
        </w:rPr>
        <w:lastRenderedPageBreak/>
        <w:t>第</w:t>
      </w:r>
      <w:r w:rsidR="00F43005" w:rsidRPr="00DB73B2">
        <w:rPr>
          <w:rStyle w:val="a4"/>
          <w:rFonts w:ascii="微软雅黑" w:eastAsia="微软雅黑" w:hAnsi="微软雅黑" w:hint="eastAsia"/>
          <w:sz w:val="32"/>
          <w:szCs w:val="32"/>
        </w:rPr>
        <w:t>三</w:t>
      </w:r>
      <w:r w:rsidRPr="00DB73B2">
        <w:rPr>
          <w:rStyle w:val="a4"/>
          <w:rFonts w:ascii="微软雅黑" w:eastAsia="微软雅黑" w:hAnsi="微软雅黑" w:hint="eastAsia"/>
          <w:sz w:val="32"/>
          <w:szCs w:val="32"/>
        </w:rPr>
        <w:t>章</w:t>
      </w:r>
      <w:r w:rsidR="00C475C2" w:rsidRPr="00DB73B2">
        <w:rPr>
          <w:rStyle w:val="a4"/>
          <w:rFonts w:ascii="微软雅黑" w:eastAsia="微软雅黑" w:hAnsi="微软雅黑" w:hint="eastAsia"/>
          <w:sz w:val="32"/>
          <w:szCs w:val="32"/>
        </w:rPr>
        <w:t xml:space="preserve"> </w:t>
      </w:r>
      <w:r w:rsidRPr="00DB73B2">
        <w:rPr>
          <w:rStyle w:val="a4"/>
          <w:rFonts w:ascii="微软雅黑" w:eastAsia="微软雅黑" w:hAnsi="微软雅黑" w:hint="eastAsia"/>
          <w:sz w:val="32"/>
          <w:szCs w:val="32"/>
        </w:rPr>
        <w:t>实验室安全责任</w:t>
      </w:r>
      <w:r w:rsidR="002A4F07" w:rsidRPr="00DB73B2">
        <w:rPr>
          <w:rStyle w:val="a4"/>
          <w:rFonts w:ascii="微软雅黑" w:eastAsia="微软雅黑" w:hAnsi="微软雅黑" w:hint="eastAsia"/>
          <w:sz w:val="32"/>
          <w:szCs w:val="32"/>
        </w:rPr>
        <w:t>追究的种类与适用</w:t>
      </w:r>
    </w:p>
    <w:p w14:paraId="237AAC72" w14:textId="77777777" w:rsidR="0064560A" w:rsidRPr="00DB73B2" w:rsidRDefault="00A7496E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9D0E2B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="00683F9A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教务处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根据“谁使用、谁负责”的原则，落实</w:t>
      </w:r>
      <w:r w:rsidR="00E21E0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责任制。</w:t>
      </w:r>
      <w:r w:rsidR="002A4F07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因</w:t>
      </w:r>
      <w:r w:rsidR="005F6235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使用不当、</w:t>
      </w:r>
      <w:r w:rsidR="002A4F07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未尽职责</w:t>
      </w:r>
      <w:r w:rsidR="005F6235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</w:t>
      </w:r>
      <w:r w:rsidR="002A4F07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管理不当等工作失误而造成实验室安全事故的，依据本办法对事故责任人</w:t>
      </w:r>
      <w:r w:rsidR="0068546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、责任人所属学院</w:t>
      </w:r>
      <w:r w:rsidR="002A4F07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追究相应的责任。</w:t>
      </w:r>
    </w:p>
    <w:p w14:paraId="34364CFC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9D0E2B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十一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实验室安全事故责任的处理类型</w:t>
      </w:r>
    </w:p>
    <w:p w14:paraId="22342289" w14:textId="77777777" w:rsidR="00174943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（一）书面检查。相关责任人以书面形式对违规行为做出检讨，包括违规事实、违规原因及整改措施</w:t>
      </w:r>
      <w:r w:rsidR="005F6235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451DA415" w14:textId="681756CB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 w:themeColor="text1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（二）批评教育谈话。有关领导对相关责任人进行谈话</w:t>
      </w:r>
      <w:r w:rsidR="00A6203D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教育，指出其存在问题，督促</w:t>
      </w: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其整改，帮助其汲取教训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。</w:t>
      </w:r>
    </w:p>
    <w:p w14:paraId="116E369F" w14:textId="2CC71A0F" w:rsidR="00E41B03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 w:themeColor="text1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（三）通报批评。将相关责任人的违规事实在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文科中心</w:t>
      </w:r>
      <w:r w:rsidR="007A739B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和责任人所属学院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范围</w:t>
      </w: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内予以公布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。</w:t>
      </w:r>
    </w:p>
    <w:p w14:paraId="6D3F722F" w14:textId="1F786078" w:rsidR="00E41B03" w:rsidRPr="00DB73B2" w:rsidRDefault="00E41B03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 w:themeColor="text1"/>
          <w:sz w:val="32"/>
          <w:szCs w:val="32"/>
        </w:rPr>
      </w:pPr>
      <w:r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（四）</w:t>
      </w:r>
      <w:r w:rsidR="00437B3D"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清退房间。</w:t>
      </w:r>
      <w:r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一学期内，</w:t>
      </w:r>
      <w:r w:rsidR="00EB0BE7"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借用实验室因安全事故责任处理2次以上（含2次）者，自</w:t>
      </w:r>
      <w:r w:rsidR="005B023E"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教务处</w:t>
      </w:r>
      <w:r w:rsidR="00EB0BE7"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文科中心发布清退房间通知起，</w:t>
      </w:r>
      <w:r w:rsidR="00F84080"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实验室借用人及其团队成员需在5个自然</w:t>
      </w:r>
      <w:r w:rsidR="00EB0BE7" w:rsidRPr="00DB73B2">
        <w:rPr>
          <w:rFonts w:ascii="微软雅黑" w:eastAsia="微软雅黑" w:hAnsi="微软雅黑" w:cs="Verdana" w:hint="eastAsia"/>
          <w:color w:val="000000" w:themeColor="text1"/>
          <w:sz w:val="32"/>
          <w:szCs w:val="32"/>
        </w:rPr>
        <w:t>日内搬离借用实验室。</w:t>
      </w:r>
    </w:p>
    <w:p w14:paraId="50B524B0" w14:textId="3461142C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 w:themeColor="text1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（</w:t>
      </w:r>
      <w:r w:rsidR="00EE6696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五</w:t>
      </w: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）取消评优评奖资格。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通知</w:t>
      </w:r>
      <w:r w:rsidR="009A391A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责任人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所属部门，</w:t>
      </w: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取消相关责任人参与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部门</w:t>
      </w: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当年各类评奖评优的资格</w:t>
      </w:r>
      <w:r w:rsidR="005F6235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。</w:t>
      </w:r>
    </w:p>
    <w:p w14:paraId="504D65FA" w14:textId="73988DF8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</w:t>
      </w:r>
      <w:r w:rsidR="00EE669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六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）赔偿损失。相关责任人应当依法承担事故造成的经济损失，包括直接经济损失（含场地清理费用）以及因事故造成的停工等间接经济损失</w:t>
      </w:r>
      <w:r w:rsidR="005F6235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444E1331" w14:textId="3E8B6865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lastRenderedPageBreak/>
        <w:t>（</w:t>
      </w:r>
      <w:r w:rsidR="00EE669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七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）行政处分。依照《事业单位工作人员处分暂行规定》等规定给予相关责任人行政处分</w:t>
      </w:r>
      <w:r w:rsidR="005F6235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024323CF" w14:textId="0530B134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</w:t>
      </w:r>
      <w:r w:rsidR="00EE669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八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）司法机关处理。发生重大责任事故时，相关责任人交由司法机关处理。</w:t>
      </w:r>
    </w:p>
    <w:p w14:paraId="64C169FA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567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以上责任追究的种类可以单独适用，也可以合并使用。</w:t>
      </w:r>
    </w:p>
    <w:p w14:paraId="6B0B9B59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9D0E2B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十二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 xml:space="preserve">条 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相关责任人违反实验室安全</w:t>
      </w:r>
      <w:r w:rsidR="005F6235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管理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有关规定，有下列行为之一但尚未造成严重后果的，可视情节给予事故责任人和相关人员直接书面检查、批评教育谈话或通报批评处理：</w:t>
      </w:r>
    </w:p>
    <w:p w14:paraId="37539C05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（一）未按</w:t>
      </w:r>
      <w:r w:rsidR="009D0E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实验室安全管理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要求</w:t>
      </w:r>
      <w:r w:rsidR="009D0E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进行</w:t>
      </w:r>
      <w:r w:rsidR="0096482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实验室借用审批与安全检查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1D953ADE" w14:textId="4A544443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（二）未落实逐级实验室安全责任制或未签订安全责任书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01002255" w14:textId="77F2759D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三）不服从、不配合政府部门、学校职能部门、本单位、学校实验室安全督查组等日常安全管理和检查的。接到口头或书面整改通知，拒不整改，或不按要求整改，或未按期完成整改的；或未及时告知、组织、督促整改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7D31B585" w14:textId="2B97119B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（四）未配备安全防护设施及设备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770DBAAE" w14:textId="5D8B2DAA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（五）未按规定储存、摆放实验室各类物品造成安全隐患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64BFAB41" w14:textId="03027596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（六）违反、指使或强令他人违反实验室准入制度、安全检查制度等实验室安全管理制度</w:t>
      </w:r>
      <w:r w:rsidR="0054578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  <w:r w:rsidR="00E45671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非授课时间，未经借用审批，以各种理由逗留实验室</w:t>
      </w:r>
      <w:r w:rsidR="00EB337F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2819DB2B" w14:textId="711A3622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（七）未定期检修和维护实验室安全设施及相关仪器设备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02F9D272" w14:textId="092EE1E4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lastRenderedPageBreak/>
        <w:t>（八）</w:t>
      </w:r>
      <w:r w:rsidR="009D0E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实验室借用人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未履行</w:t>
      </w:r>
      <w:r w:rsidR="009F132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对房间实际使用人</w:t>
      </w:r>
      <w:r w:rsidR="0054578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进行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实验室安全教育培训</w:t>
      </w:r>
      <w:r w:rsidR="009A391A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的；</w:t>
      </w:r>
      <w:r w:rsidR="009D0E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实验室借用人</w:t>
      </w:r>
      <w:r w:rsidR="001C373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未安排借用实验室每日卫生安全检查值班人员</w:t>
      </w:r>
      <w:r w:rsidR="00A0425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的</w:t>
      </w:r>
      <w:r w:rsidR="009A391A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；实验室使用人未参加文科中心实验室安全教育培训的</w:t>
      </w:r>
      <w:r w:rsidR="002E78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；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未</w:t>
      </w:r>
      <w:r w:rsidR="002E78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填写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</w:t>
      </w:r>
      <w:r w:rsidR="002E782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卫生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安全检查</w:t>
      </w:r>
      <w:r w:rsidR="001C373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台账</w:t>
      </w:r>
      <w:r w:rsidR="008B3A99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，</w:t>
      </w:r>
      <w:r w:rsidR="00A0425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进入实验室不主动登记。</w:t>
      </w:r>
    </w:p>
    <w:p w14:paraId="450B2060" w14:textId="12A00CC9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（九）未根据要求及时排查、消除实验室安全隐患，或未组织、督促、协助消除实验室安全隐患</w:t>
      </w:r>
      <w:r w:rsidR="00D123AE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56E5EF39" w14:textId="21173983" w:rsidR="00EB337F" w:rsidRPr="00DB73B2" w:rsidRDefault="00676E16" w:rsidP="00DB73B2">
      <w:pPr>
        <w:spacing w:line="480" w:lineRule="auto"/>
        <w:ind w:firstLine="426"/>
        <w:rPr>
          <w:rFonts w:ascii="微软雅黑" w:eastAsia="微软雅黑" w:hAnsi="微软雅黑" w:cs="仿宋"/>
          <w:color w:val="000000"/>
          <w:kern w:val="0"/>
          <w:sz w:val="32"/>
          <w:szCs w:val="32"/>
          <w:lang w:bidi="ar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（十）</w:t>
      </w:r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仪器设备运行需人监管而无人监管</w:t>
      </w:r>
      <w:r w:rsidR="004E60B3"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。</w:t>
      </w:r>
    </w:p>
    <w:p w14:paraId="4E174136" w14:textId="7F75C617" w:rsidR="009D0E2B" w:rsidRPr="00DB73B2" w:rsidRDefault="00EB337F" w:rsidP="00DB73B2">
      <w:pPr>
        <w:spacing w:line="480" w:lineRule="auto"/>
        <w:ind w:firstLine="426"/>
        <w:rPr>
          <w:rFonts w:ascii="微软雅黑" w:eastAsia="微软雅黑" w:hAnsi="微软雅黑" w:cs="仿宋"/>
          <w:color w:val="000000"/>
          <w:kern w:val="0"/>
          <w:sz w:val="32"/>
          <w:szCs w:val="32"/>
          <w:lang w:bidi="ar"/>
        </w:rPr>
      </w:pPr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（十一）</w:t>
      </w:r>
      <w:r w:rsidR="00A04253"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人离开实验室房间，各类充电器未从</w:t>
      </w:r>
      <w:r w:rsidR="00650EE1"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带</w:t>
      </w:r>
      <w:r w:rsidR="00A04253"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电插座中断开</w:t>
      </w:r>
      <w:r w:rsidR="009D0E2B"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。</w:t>
      </w:r>
    </w:p>
    <w:p w14:paraId="6D2D96D9" w14:textId="6C8B9F84" w:rsidR="009D0E2B" w:rsidRPr="00DB73B2" w:rsidRDefault="009D0E2B" w:rsidP="00DB73B2">
      <w:pPr>
        <w:spacing w:line="480" w:lineRule="auto"/>
        <w:ind w:firstLine="426"/>
        <w:rPr>
          <w:rFonts w:ascii="微软雅黑" w:eastAsia="微软雅黑" w:hAnsi="微软雅黑" w:cs="仿宋"/>
          <w:color w:val="000000"/>
          <w:kern w:val="0"/>
          <w:sz w:val="32"/>
          <w:szCs w:val="32"/>
          <w:lang w:bidi="ar"/>
        </w:rPr>
      </w:pPr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（十二）当天借用实验室，实际使用人离开后未向文科中心值班室1</w:t>
      </w:r>
      <w:r w:rsidRPr="00DB73B2">
        <w:rPr>
          <w:rFonts w:ascii="微软雅黑" w:eastAsia="微软雅黑" w:hAnsi="微软雅黑" w:cs="仿宋"/>
          <w:color w:val="000000"/>
          <w:kern w:val="0"/>
          <w:sz w:val="32"/>
          <w:szCs w:val="32"/>
          <w:lang w:bidi="ar"/>
        </w:rPr>
        <w:t>23</w:t>
      </w:r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值班人员告知的；跨天借用实验室，上午、下午、晚上三个时段最后一人离开实验室时，</w:t>
      </w:r>
      <w:proofErr w:type="gramStart"/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门关但未</w:t>
      </w:r>
      <w:proofErr w:type="gramEnd"/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锁上。</w:t>
      </w:r>
    </w:p>
    <w:p w14:paraId="0900E1B2" w14:textId="437369E3" w:rsidR="00EB337F" w:rsidRPr="00DB73B2" w:rsidRDefault="00EB337F" w:rsidP="00DB73B2">
      <w:pPr>
        <w:spacing w:line="480" w:lineRule="auto"/>
        <w:ind w:firstLineChars="133" w:firstLine="426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（十</w:t>
      </w:r>
      <w:r w:rsidR="00F657B6"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三</w:t>
      </w:r>
      <w:r w:rsidRPr="00DB73B2">
        <w:rPr>
          <w:rFonts w:ascii="微软雅黑" w:eastAsia="微软雅黑" w:hAnsi="微软雅黑" w:cs="仿宋" w:hint="eastAsia"/>
          <w:color w:val="000000"/>
          <w:kern w:val="0"/>
          <w:sz w:val="32"/>
          <w:szCs w:val="32"/>
          <w:lang w:bidi="ar"/>
        </w:rPr>
        <w:t>）被借用实验室，提前开启使用或者自行延长借用时间段。</w:t>
      </w:r>
    </w:p>
    <w:p w14:paraId="01DF1BA5" w14:textId="72048FB2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133"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（十</w:t>
      </w:r>
      <w:r w:rsidR="00F657B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四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</w:t>
      </w:r>
      <w:r w:rsidR="00C37341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插座、插头、接线板</w:t>
      </w:r>
      <w:r w:rsidR="00490A5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存在</w:t>
      </w:r>
      <w:r w:rsidR="00C37341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烧焦变形、破损现象</w:t>
      </w:r>
      <w:r w:rsidR="00EB337F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67344256" w14:textId="3DB208B3" w:rsidR="00C37341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133" w:firstLine="426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（十</w:t>
      </w:r>
      <w:r w:rsidR="00F657B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五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</w:t>
      </w:r>
      <w:r w:rsidR="00C37341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实验室放置加热、机械运动设备。</w:t>
      </w:r>
    </w:p>
    <w:p w14:paraId="5AE1BC54" w14:textId="3409833F" w:rsidR="00C37341" w:rsidRPr="00DB73B2" w:rsidRDefault="00C37341" w:rsidP="00DB73B2">
      <w:pPr>
        <w:pStyle w:val="a3"/>
        <w:widowControl/>
        <w:spacing w:before="0" w:beforeAutospacing="0" w:after="0" w:afterAutospacing="0" w:line="480" w:lineRule="auto"/>
        <w:ind w:firstLineChars="133" w:firstLine="426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（十</w:t>
      </w:r>
      <w:r w:rsidR="002C404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六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）实验室物品摆放杂乱，在实验室饮食。</w:t>
      </w:r>
    </w:p>
    <w:p w14:paraId="2102C041" w14:textId="6BFCCACC" w:rsidR="00C37341" w:rsidRPr="00DB73B2" w:rsidRDefault="00C37341" w:rsidP="00DB73B2">
      <w:pPr>
        <w:pStyle w:val="a3"/>
        <w:widowControl/>
        <w:spacing w:before="0" w:beforeAutospacing="0" w:after="0" w:afterAutospacing="0" w:line="480" w:lineRule="auto"/>
        <w:ind w:firstLineChars="133" w:firstLine="426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（十</w:t>
      </w:r>
      <w:r w:rsidR="002C404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七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）杂物堆积在前门、后门附近，阻挡逃生路径。</w:t>
      </w:r>
    </w:p>
    <w:p w14:paraId="01963A02" w14:textId="5BFCD5D1" w:rsidR="00676E16" w:rsidRPr="00DB73B2" w:rsidRDefault="00C37341" w:rsidP="00DB73B2">
      <w:pPr>
        <w:pStyle w:val="a3"/>
        <w:widowControl/>
        <w:spacing w:before="0" w:beforeAutospacing="0" w:after="0" w:afterAutospacing="0" w:line="480" w:lineRule="auto"/>
        <w:ind w:firstLineChars="133"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（十</w:t>
      </w:r>
      <w:r w:rsidR="002C404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八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</w:t>
      </w:r>
      <w:r w:rsidR="00676E1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发现实验室安全隐患，未及时采取整改措施或隐瞒不报。</w:t>
      </w:r>
    </w:p>
    <w:p w14:paraId="7B3C21A2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lastRenderedPageBreak/>
        <w:t>第</w:t>
      </w:r>
      <w:r w:rsidR="00873B0B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十三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相关责任人违反实验室安全相关规定，有下列行为之一的，视职责履行情况和情节给予直接责任人警告处分或记过处分；给予实验室安全责任人、研究生导师、科研项目负责人等通报批评或警告处分。造成经济损失的，由相关责任人赔偿相应损失，具体比例由实验室安全工作领导小组确定。</w:t>
      </w:r>
    </w:p>
    <w:p w14:paraId="4CE34BEC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（一）发生第</w:t>
      </w:r>
      <w:r w:rsidR="00873B0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十二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条规定情形，经处理后一年内再次发生的</w:t>
      </w:r>
      <w:r w:rsidR="00371AF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46E47CB8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</w:t>
      </w:r>
      <w:r w:rsidR="00873B0B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）有人员受轻伤以下结果的</w:t>
      </w:r>
      <w:r w:rsidR="00371AF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46916C78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</w:t>
      </w:r>
      <w:r w:rsidR="00C064D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三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）未经许可擅自启用被封实验室，或管理失误造成他人可随便进出被封实验室，或得知他人私自启封被封实验室，未及时采取措施并及时报告相关部门的</w:t>
      </w:r>
      <w:r w:rsidR="00371AF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53FB1853" w14:textId="4C207779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</w:t>
      </w:r>
      <w:r w:rsidR="00C064D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四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）因玩忽职守、滥用职权等原因，致使在本人负责的实验室区域内发生安全事故</w:t>
      </w:r>
      <w:r w:rsidR="008D1D65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的</w:t>
      </w:r>
      <w:r w:rsidR="00371AF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62E11519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</w:t>
      </w:r>
      <w:r w:rsidR="00C064D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五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）私自改变、改造实验室内布局或对安全设施、设备进行拆改从而造成重大安全隐患的。</w:t>
      </w:r>
    </w:p>
    <w:p w14:paraId="6FF33DF7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C064D0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十四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相关责任人违反实验室安全</w:t>
      </w:r>
      <w:r w:rsidR="00C064D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管理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相关规定，有下列行为之一的，应视情节给予</w:t>
      </w:r>
      <w:r w:rsidR="00202C5C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直接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责任人记过及以上处分并责令其依法赔偿损失；给予实验室安全责任人</w:t>
      </w:r>
      <w:r w:rsidR="00C064D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或</w:t>
      </w:r>
      <w:r w:rsidR="003D6E6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指导教师</w:t>
      </w:r>
      <w:r w:rsidR="00C064D0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或</w:t>
      </w:r>
      <w:r w:rsidR="003D6E6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实验室借用人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和安全管理</w:t>
      </w:r>
      <w:r w:rsidR="003D6E6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值班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人员通报批评、警告或记过处分。造成经济损失的，由相关责任人赔偿损失，具体比例由</w:t>
      </w:r>
      <w:r w:rsidRPr="00DB73B2">
        <w:rPr>
          <w:rFonts w:ascii="微软雅黑" w:eastAsia="微软雅黑" w:hAnsi="微软雅黑" w:cs="仿宋" w:hint="eastAsia"/>
          <w:sz w:val="32"/>
          <w:szCs w:val="32"/>
        </w:rPr>
        <w:t>实验室安全工作领导小组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确定。</w:t>
      </w:r>
    </w:p>
    <w:p w14:paraId="619D1D6C" w14:textId="3CE5CA0F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lastRenderedPageBreak/>
        <w:t>（一）给学校或他人财产造成损失（20000元以上）或有人员受重伤以上结果的</w:t>
      </w:r>
      <w:r w:rsidR="0043674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637E9944" w14:textId="59AC797E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（二）发生造成财产损失或人员伤亡的实验室安全事故后，未立即组织救援、未采取措施处置、隐瞒不报，或未及时向政府部门、学校职能部门报告，或</w:t>
      </w:r>
      <w:proofErr w:type="gramStart"/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不</w:t>
      </w:r>
      <w:proofErr w:type="gramEnd"/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如实反映事故情况的</w:t>
      </w:r>
      <w:r w:rsidR="00436743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0ACAA82A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685466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十五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以上行为构成犯罪的，依法移送司法机关追究刑事责任。</w:t>
      </w:r>
    </w:p>
    <w:p w14:paraId="1BA1FA4C" w14:textId="54E94EA3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jc w:val="center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Style w:val="a4"/>
          <w:rFonts w:ascii="微软雅黑" w:eastAsia="微软雅黑" w:hAnsi="微软雅黑" w:cs="仿宋" w:hint="eastAsia"/>
          <w:color w:val="000000"/>
          <w:sz w:val="32"/>
          <w:szCs w:val="32"/>
        </w:rPr>
        <w:t>第</w:t>
      </w:r>
      <w:r w:rsidR="00F43005" w:rsidRPr="00DB73B2">
        <w:rPr>
          <w:rStyle w:val="a4"/>
          <w:rFonts w:ascii="微软雅黑" w:eastAsia="微软雅黑" w:hAnsi="微软雅黑" w:cs="仿宋" w:hint="eastAsia"/>
          <w:color w:val="000000"/>
          <w:sz w:val="32"/>
          <w:szCs w:val="32"/>
        </w:rPr>
        <w:t>四</w:t>
      </w:r>
      <w:r w:rsidRPr="00DB73B2">
        <w:rPr>
          <w:rStyle w:val="a4"/>
          <w:rFonts w:ascii="微软雅黑" w:eastAsia="微软雅黑" w:hAnsi="微软雅黑" w:cs="仿宋" w:hint="eastAsia"/>
          <w:color w:val="000000"/>
          <w:sz w:val="32"/>
          <w:szCs w:val="32"/>
        </w:rPr>
        <w:t>章　实验室安全责任的定责与追责</w:t>
      </w:r>
    </w:p>
    <w:p w14:paraId="300C0170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685466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十六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责任追究种类为书面检查、通报批评的，由</w:t>
      </w:r>
      <w:r w:rsidR="003D6E6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教务处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实验室安全工作领导小组认定责任后，</w:t>
      </w:r>
      <w:r w:rsidR="00137401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教务处</w:t>
      </w:r>
      <w:r w:rsidR="003D6E6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与责任人所在学院（部门）共同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执行</w:t>
      </w:r>
      <w:r w:rsidR="00E41BA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579FF8A2" w14:textId="17CEBA34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责任追究种类为批评教育谈话、取消评优评奖资格、赔偿经济损失的，由</w:t>
      </w:r>
      <w:r w:rsidR="003D6E62" w:rsidRPr="00DB73B2">
        <w:rPr>
          <w:rFonts w:ascii="微软雅黑" w:eastAsia="微软雅黑" w:hAnsi="微软雅黑" w:hint="eastAsia"/>
          <w:sz w:val="32"/>
          <w:szCs w:val="32"/>
        </w:rPr>
        <w:t>教务处</w:t>
      </w:r>
      <w:r w:rsidRPr="00DB73B2">
        <w:rPr>
          <w:rFonts w:ascii="微软雅黑" w:eastAsia="微软雅黑" w:hAnsi="微软雅黑" w:hint="eastAsia"/>
          <w:sz w:val="32"/>
          <w:szCs w:val="32"/>
        </w:rPr>
        <w:t>实验室安全工作领导小组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会认定责任后，</w:t>
      </w:r>
      <w:r w:rsidR="003D6E6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责任人所属学院（部门）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办公室执行</w:t>
      </w:r>
      <w:r w:rsidR="00E41BA2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。</w:t>
      </w:r>
    </w:p>
    <w:p w14:paraId="2F123B9D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责任追究种类为行政处分的，由</w:t>
      </w:r>
      <w:r w:rsidR="00CA5AA6" w:rsidRPr="00DB73B2">
        <w:rPr>
          <w:rFonts w:ascii="微软雅黑" w:eastAsia="微软雅黑" w:hAnsi="微软雅黑" w:hint="eastAsia"/>
          <w:sz w:val="32"/>
          <w:szCs w:val="32"/>
        </w:rPr>
        <w:t>教务处</w:t>
      </w:r>
      <w:r w:rsidRPr="00DB73B2">
        <w:rPr>
          <w:rFonts w:ascii="微软雅黑" w:eastAsia="微软雅黑" w:hAnsi="微软雅黑" w:hint="eastAsia"/>
          <w:sz w:val="32"/>
          <w:szCs w:val="32"/>
        </w:rPr>
        <w:t>实验室安全工作领导小组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进行责任认定，被追究责任人为教职工的，提请</w:t>
      </w:r>
      <w:r w:rsidR="00CA5AA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责任人所属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学院</w:t>
      </w:r>
      <w:r w:rsidR="00CA5AA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（部门）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党政联席会议决定，由学院</w:t>
      </w:r>
      <w:r w:rsidR="00CA5AA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（部门）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办公室按《事业单位工作人员处分暂行规定》和学院相关规定处理；被追究责任人为学生的，由</w:t>
      </w:r>
      <w:r w:rsidR="00CA5AA6"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所属学院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学生工作办公室按相关规定处理。</w:t>
      </w:r>
    </w:p>
    <w:p w14:paraId="6985CAED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="426"/>
        <w:jc w:val="both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需要移送司法机关追究法律责任的，按法律规定程序处理。</w:t>
      </w:r>
    </w:p>
    <w:p w14:paraId="4CC6DE95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lastRenderedPageBreak/>
        <w:t>第</w:t>
      </w:r>
      <w:r w:rsidR="00685466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十七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教职工或学生对所受行政处分有异议的，可依照《事业单位工作人员处分暂行规定》等相关规定提出申诉。</w:t>
      </w:r>
    </w:p>
    <w:p w14:paraId="0455D6F8" w14:textId="157A99C3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jc w:val="center"/>
        <w:rPr>
          <w:rFonts w:ascii="微软雅黑" w:eastAsia="微软雅黑" w:hAnsi="微软雅黑" w:cs="Verdana"/>
          <w:color w:val="000000"/>
          <w:sz w:val="32"/>
          <w:szCs w:val="32"/>
        </w:rPr>
      </w:pPr>
      <w:r w:rsidRPr="00DB73B2">
        <w:rPr>
          <w:rStyle w:val="a4"/>
          <w:rFonts w:ascii="微软雅黑" w:eastAsia="微软雅黑" w:hAnsi="微软雅黑" w:cs="仿宋" w:hint="eastAsia"/>
          <w:color w:val="000000"/>
          <w:sz w:val="32"/>
          <w:szCs w:val="32"/>
        </w:rPr>
        <w:t>第</w:t>
      </w:r>
      <w:r w:rsidR="00686C2F" w:rsidRPr="00DB73B2">
        <w:rPr>
          <w:rStyle w:val="a4"/>
          <w:rFonts w:ascii="微软雅黑" w:eastAsia="微软雅黑" w:hAnsi="微软雅黑" w:cs="仿宋" w:hint="eastAsia"/>
          <w:color w:val="000000"/>
          <w:sz w:val="32"/>
          <w:szCs w:val="32"/>
        </w:rPr>
        <w:t>五</w:t>
      </w:r>
      <w:r w:rsidRPr="00DB73B2">
        <w:rPr>
          <w:rStyle w:val="a4"/>
          <w:rFonts w:ascii="微软雅黑" w:eastAsia="微软雅黑" w:hAnsi="微软雅黑" w:cs="仿宋" w:hint="eastAsia"/>
          <w:color w:val="000000"/>
          <w:sz w:val="32"/>
          <w:szCs w:val="32"/>
        </w:rPr>
        <w:t>章　附则</w:t>
      </w:r>
    </w:p>
    <w:p w14:paraId="6C249D97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7B3E32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十八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本办法中涉及的人员受伤鉴定参照《人体损伤程度鉴定标准》。</w:t>
      </w:r>
    </w:p>
    <w:p w14:paraId="53BE9E38" w14:textId="77777777" w:rsidR="00676E16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7B3E32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十九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条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 xml:space="preserve"> 本办法未尽事项，按国家有关法律法规执行。本办法条款如与国家颁布的法律法规相抵触，按国家法律法规执行。</w:t>
      </w:r>
    </w:p>
    <w:p w14:paraId="298EA63C" w14:textId="22BA62F6" w:rsidR="00140A81" w:rsidRPr="00DB73B2" w:rsidRDefault="00676E16" w:rsidP="00DB73B2">
      <w:pPr>
        <w:pStyle w:val="a3"/>
        <w:widowControl/>
        <w:spacing w:before="0" w:beforeAutospacing="0" w:after="0" w:afterAutospacing="0" w:line="480" w:lineRule="auto"/>
        <w:ind w:firstLineChars="200" w:firstLine="640"/>
        <w:jc w:val="both"/>
        <w:rPr>
          <w:rFonts w:ascii="微软雅黑" w:eastAsia="微软雅黑" w:hAnsi="微软雅黑" w:cs="仿宋"/>
          <w:color w:val="000000" w:themeColor="text1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第</w:t>
      </w:r>
      <w:r w:rsidR="007B3E32"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>二十</w:t>
      </w:r>
      <w:r w:rsidRPr="00DB73B2">
        <w:rPr>
          <w:rFonts w:ascii="微软雅黑" w:eastAsia="微软雅黑" w:hAnsi="微软雅黑" w:cs="仿宋" w:hint="eastAsia"/>
          <w:b/>
          <w:bCs/>
          <w:color w:val="000000"/>
          <w:sz w:val="32"/>
          <w:szCs w:val="32"/>
        </w:rPr>
        <w:t xml:space="preserve">条 </w:t>
      </w:r>
      <w:r w:rsidRPr="00DB73B2">
        <w:rPr>
          <w:rFonts w:ascii="微软雅黑" w:eastAsia="微软雅黑" w:hAnsi="微软雅黑" w:cs="仿宋" w:hint="eastAsia"/>
          <w:color w:val="000000"/>
          <w:sz w:val="32"/>
          <w:szCs w:val="32"/>
        </w:rPr>
        <w:t>本办法自公</w:t>
      </w: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布之日起执行，由浙江工商大学</w:t>
      </w:r>
      <w:r w:rsidR="00CA5AA6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教务处</w:t>
      </w:r>
      <w:r w:rsidR="00B14D6C"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>文科综合实验教学示范中心</w:t>
      </w:r>
      <w:r w:rsidRPr="00DB73B2">
        <w:rPr>
          <w:rFonts w:ascii="微软雅黑" w:eastAsia="微软雅黑" w:hAnsi="微软雅黑" w:cs="仿宋" w:hint="eastAsia"/>
          <w:color w:val="000000" w:themeColor="text1"/>
          <w:sz w:val="32"/>
          <w:szCs w:val="32"/>
        </w:rPr>
        <w:t xml:space="preserve">安全工作领导小组负责解释。  </w:t>
      </w:r>
    </w:p>
    <w:p w14:paraId="31021018" w14:textId="2094200B" w:rsidR="00676E16" w:rsidRPr="00DB73B2" w:rsidRDefault="00676E16" w:rsidP="00DB73B2">
      <w:pPr>
        <w:spacing w:line="480" w:lineRule="auto"/>
        <w:rPr>
          <w:rFonts w:ascii="微软雅黑" w:eastAsia="微软雅黑" w:hAnsi="微软雅黑" w:cs="仿宋"/>
          <w:b/>
          <w:color w:val="000000" w:themeColor="text1"/>
          <w:kern w:val="0"/>
          <w:sz w:val="32"/>
          <w:szCs w:val="32"/>
          <w:lang w:bidi="ar"/>
        </w:rPr>
      </w:pPr>
      <w:r w:rsidRPr="00DB73B2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 xml:space="preserve">                     </w:t>
      </w:r>
      <w:r w:rsidR="008065EA" w:rsidRPr="00DB73B2">
        <w:rPr>
          <w:rFonts w:ascii="微软雅黑" w:eastAsia="微软雅黑" w:hAnsi="微软雅黑" w:cs="仿宋" w:hint="eastAsia"/>
          <w:b/>
          <w:color w:val="000000" w:themeColor="text1"/>
          <w:kern w:val="0"/>
          <w:sz w:val="32"/>
          <w:szCs w:val="32"/>
        </w:rPr>
        <w:t>教务处文科综合实验教学示范中心</w:t>
      </w:r>
    </w:p>
    <w:p w14:paraId="3DAC0EF2" w14:textId="6A4C47EB" w:rsidR="00B42829" w:rsidRPr="00DB73B2" w:rsidRDefault="00CA5AA6" w:rsidP="00DB73B2">
      <w:pPr>
        <w:pStyle w:val="a3"/>
        <w:widowControl/>
        <w:spacing w:line="480" w:lineRule="auto"/>
        <w:ind w:firstLineChars="1300" w:firstLine="4160"/>
        <w:rPr>
          <w:rFonts w:ascii="微软雅黑" w:eastAsia="微软雅黑" w:hAnsi="微软雅黑" w:cs="仿宋"/>
          <w:b/>
          <w:color w:val="000000" w:themeColor="text1"/>
          <w:sz w:val="32"/>
          <w:szCs w:val="32"/>
        </w:rPr>
      </w:pPr>
      <w:r w:rsidRPr="00DB73B2">
        <w:rPr>
          <w:rFonts w:ascii="微软雅黑" w:eastAsia="微软雅黑" w:hAnsi="微软雅黑" w:cs="仿宋" w:hint="eastAsia"/>
          <w:b/>
          <w:color w:val="000000" w:themeColor="text1"/>
          <w:sz w:val="32"/>
          <w:szCs w:val="32"/>
        </w:rPr>
        <w:t>二〇二三年</w:t>
      </w:r>
      <w:r w:rsidR="008E3DF6" w:rsidRPr="00DB73B2">
        <w:rPr>
          <w:rFonts w:ascii="微软雅黑" w:eastAsia="微软雅黑" w:hAnsi="微软雅黑" w:cs="仿宋" w:hint="eastAsia"/>
          <w:b/>
          <w:color w:val="000000" w:themeColor="text1"/>
          <w:sz w:val="32"/>
          <w:szCs w:val="32"/>
        </w:rPr>
        <w:t>四</w:t>
      </w:r>
      <w:r w:rsidRPr="00DB73B2">
        <w:rPr>
          <w:rFonts w:ascii="微软雅黑" w:eastAsia="微软雅黑" w:hAnsi="微软雅黑" w:cs="仿宋" w:hint="eastAsia"/>
          <w:b/>
          <w:color w:val="000000" w:themeColor="text1"/>
          <w:sz w:val="32"/>
          <w:szCs w:val="32"/>
        </w:rPr>
        <w:t>月</w:t>
      </w:r>
      <w:r w:rsidR="00F860D5" w:rsidRPr="00DB73B2">
        <w:rPr>
          <w:rFonts w:ascii="微软雅黑" w:eastAsia="微软雅黑" w:hAnsi="微软雅黑" w:cs="仿宋" w:hint="eastAsia"/>
          <w:b/>
          <w:color w:val="000000" w:themeColor="text1"/>
          <w:sz w:val="32"/>
          <w:szCs w:val="32"/>
        </w:rPr>
        <w:t>三</w:t>
      </w:r>
      <w:r w:rsidR="008E3DF6" w:rsidRPr="00DB73B2">
        <w:rPr>
          <w:rFonts w:ascii="微软雅黑" w:eastAsia="微软雅黑" w:hAnsi="微软雅黑" w:cs="仿宋" w:hint="eastAsia"/>
          <w:b/>
          <w:color w:val="000000" w:themeColor="text1"/>
          <w:sz w:val="32"/>
          <w:szCs w:val="32"/>
        </w:rPr>
        <w:t>日</w:t>
      </w:r>
    </w:p>
    <w:p w14:paraId="7691F131" w14:textId="57DED7F7" w:rsidR="009F6CDA" w:rsidRDefault="009F6CDA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p w14:paraId="1B0FFF9E" w14:textId="4FCDFE8E" w:rsidR="009F6CDA" w:rsidRDefault="009F6CDA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p w14:paraId="2CAB633B" w14:textId="6D9E1126" w:rsidR="009F6CDA" w:rsidRDefault="009F6CDA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p w14:paraId="6404BFC3" w14:textId="253D777B" w:rsidR="00DF30A7" w:rsidRDefault="00DF30A7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p w14:paraId="421D62C7" w14:textId="7C6355DD" w:rsidR="00DF30A7" w:rsidRDefault="00DF30A7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p w14:paraId="09E1FCDE" w14:textId="355E21B0" w:rsidR="00DF30A7" w:rsidRDefault="00DF30A7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p w14:paraId="773F2B16" w14:textId="4D64D624" w:rsidR="00164A5D" w:rsidRDefault="00164A5D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p w14:paraId="3077F354" w14:textId="04BEA59A" w:rsidR="00164A5D" w:rsidRDefault="00164A5D" w:rsidP="0053653C">
      <w:pPr>
        <w:pStyle w:val="a3"/>
        <w:widowControl/>
        <w:ind w:firstLineChars="2200" w:firstLine="5301"/>
        <w:rPr>
          <w:rFonts w:ascii="宋体" w:hAnsi="宋体" w:cs="仿宋"/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40"/>
        <w:tblOverlap w:val="never"/>
        <w:tblW w:w="10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07"/>
        <w:gridCol w:w="1911"/>
        <w:gridCol w:w="1985"/>
        <w:gridCol w:w="1873"/>
      </w:tblGrid>
      <w:tr w:rsidR="00437C1D" w:rsidRPr="00E10C52" w14:paraId="5E13C17D" w14:textId="77777777" w:rsidTr="00E45A43">
        <w:trPr>
          <w:trHeight w:val="780"/>
        </w:trPr>
        <w:tc>
          <w:tcPr>
            <w:tcW w:w="10095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7C314" w14:textId="77777777" w:rsidR="00437C1D" w:rsidRPr="00E10C52" w:rsidRDefault="00437C1D" w:rsidP="00A05432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44"/>
                <w:szCs w:val="44"/>
              </w:rPr>
            </w:pPr>
            <w:r w:rsidRPr="00E10C52">
              <w:rPr>
                <w:rFonts w:ascii="宋体" w:hAnsi="宋体" w:cs="宋体" w:hint="eastAsia"/>
                <w:b/>
                <w:color w:val="000000" w:themeColor="text1"/>
                <w:kern w:val="0"/>
                <w:sz w:val="44"/>
                <w:szCs w:val="44"/>
              </w:rPr>
              <w:lastRenderedPageBreak/>
              <w:t>文科中心实验室借用申请表</w:t>
            </w:r>
          </w:p>
        </w:tc>
      </w:tr>
      <w:tr w:rsidR="00437C1D" w:rsidRPr="00E10C52" w14:paraId="79E3F48A" w14:textId="77777777" w:rsidTr="00E45A43">
        <w:trPr>
          <w:trHeight w:val="10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AF7A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借用人：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B7B6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E732B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学院：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1F58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745F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手机（长号、短号）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2EA9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37C1D" w:rsidRPr="00E10C52" w14:paraId="20964BCA" w14:textId="77777777" w:rsidTr="00E45A43">
        <w:trPr>
          <w:trHeight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4898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借用实验室</w:t>
            </w:r>
          </w:p>
          <w:p w14:paraId="7FD2CFCC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房间号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CA7B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B6CF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借用时段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1325" w14:textId="58869970" w:rsidR="00437C1D" w:rsidRPr="00E10C52" w:rsidRDefault="00437C1D" w:rsidP="00EC36F2">
            <w:pPr>
              <w:widowControl/>
              <w:ind w:right="22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年 </w:t>
            </w:r>
            <w:r w:rsidR="00EC36F2">
              <w:rPr>
                <w:rFonts w:ascii="宋体" w:hAnsi="宋体" w:cs="宋体"/>
                <w:color w:val="000000" w:themeColor="text1"/>
                <w:sz w:val="22"/>
                <w:szCs w:val="22"/>
              </w:rPr>
              <w:t xml:space="preserve"> </w:t>
            </w: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月 </w:t>
            </w:r>
            <w:r w:rsidRPr="00E10C52">
              <w:rPr>
                <w:rFonts w:ascii="宋体" w:hAnsi="宋体" w:cs="宋体"/>
                <w:color w:val="000000" w:themeColor="text1"/>
                <w:sz w:val="22"/>
                <w:szCs w:val="22"/>
              </w:rPr>
              <w:t xml:space="preserve">  </w:t>
            </w: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日</w:t>
            </w:r>
          </w:p>
          <w:p w14:paraId="303B3428" w14:textId="77777777" w:rsidR="00437C1D" w:rsidRPr="00E10C52" w:rsidRDefault="00437C1D" w:rsidP="00EC36F2">
            <w:pPr>
              <w:widowControl/>
              <w:ind w:right="660" w:firstLineChars="200" w:firstLine="44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至</w:t>
            </w:r>
          </w:p>
          <w:p w14:paraId="6A4CA178" w14:textId="77777777" w:rsidR="00437C1D" w:rsidRPr="00E10C52" w:rsidRDefault="00437C1D" w:rsidP="00EC36F2">
            <w:pPr>
              <w:widowControl/>
              <w:ind w:right="22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年 </w:t>
            </w:r>
            <w:r w:rsidRPr="00E10C52">
              <w:rPr>
                <w:rFonts w:ascii="宋体" w:hAnsi="宋体" w:cs="宋体"/>
                <w:color w:val="000000" w:themeColor="text1"/>
                <w:sz w:val="22"/>
                <w:szCs w:val="22"/>
              </w:rPr>
              <w:t xml:space="preserve"> </w:t>
            </w: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月 </w:t>
            </w:r>
            <w:r w:rsidRPr="00E10C52">
              <w:rPr>
                <w:rFonts w:ascii="宋体" w:hAnsi="宋体" w:cs="宋体"/>
                <w:color w:val="000000" w:themeColor="text1"/>
                <w:sz w:val="22"/>
                <w:szCs w:val="22"/>
              </w:rPr>
              <w:t xml:space="preserve">  </w:t>
            </w:r>
            <w:r w:rsidRPr="00E10C52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B689D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实验室安全自查</w:t>
            </w:r>
          </w:p>
          <w:p w14:paraId="344917B7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安全员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A8A9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37C1D" w:rsidRPr="00E10C52" w14:paraId="6287F863" w14:textId="77777777" w:rsidTr="00437C1D">
        <w:trPr>
          <w:trHeight w:val="13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498B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借用理由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DA02612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3E172CE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5AFE22C0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437C1D" w:rsidRPr="00E10C52" w14:paraId="74B45C90" w14:textId="77777777" w:rsidTr="00E45A43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0E999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借用人承诺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1E612E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本人承诺：</w:t>
            </w:r>
          </w:p>
          <w:p w14:paraId="1483104F" w14:textId="3AFF07D9" w:rsidR="00437C1D" w:rsidRPr="00E10C52" w:rsidRDefault="00437C1D" w:rsidP="0053653C">
            <w:pPr>
              <w:pStyle w:val="af"/>
              <w:numPr>
                <w:ilvl w:val="0"/>
                <w:numId w:val="1"/>
              </w:numPr>
              <w:spacing w:beforeLines="50" w:before="156"/>
              <w:ind w:left="357" w:firstLineChars="0" w:hanging="357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按照</w:t>
            </w:r>
            <w:r w:rsidR="009F6CD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《</w:t>
            </w:r>
            <w:r w:rsidR="009F6CDA" w:rsidRPr="009F6CD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教务处文科综合实验教学示范中心实验室安全管理办法（试行）</w:t>
            </w:r>
            <w:r w:rsidR="009F6CD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》</w:t>
            </w: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要求，</w:t>
            </w:r>
            <w:r w:rsidR="009F6CD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借用人接受</w:t>
            </w: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文科中心实验室安全管理要求，做好借用实验室安全管理各项工作。</w:t>
            </w:r>
          </w:p>
          <w:p w14:paraId="03155E13" w14:textId="77777777" w:rsidR="00437C1D" w:rsidRPr="00E10C52" w:rsidRDefault="00437C1D" w:rsidP="0053653C">
            <w:pPr>
              <w:pStyle w:val="af"/>
              <w:numPr>
                <w:ilvl w:val="0"/>
                <w:numId w:val="1"/>
              </w:numPr>
              <w:spacing w:beforeLines="50" w:before="156"/>
              <w:ind w:left="357" w:firstLineChars="0" w:hanging="357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对进入实验室的所有学生团队成员做好实验室安全知识教育培训、指导与监督工作，并有相应培训材料记录，每学期教学周第5周报送至文科1</w:t>
            </w:r>
            <w:r w:rsidRPr="00E10C52">
              <w:rPr>
                <w:rFonts w:ascii="宋体" w:eastAsia="宋体" w:hAnsi="宋体" w:cs="宋体"/>
                <w:color w:val="000000" w:themeColor="text1"/>
                <w:szCs w:val="21"/>
              </w:rPr>
              <w:t>25</w:t>
            </w: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办公室。</w:t>
            </w:r>
          </w:p>
          <w:p w14:paraId="65C6BB4B" w14:textId="77777777" w:rsidR="00437C1D" w:rsidRPr="00E10C52" w:rsidRDefault="00437C1D" w:rsidP="0053653C">
            <w:pPr>
              <w:pStyle w:val="af"/>
              <w:numPr>
                <w:ilvl w:val="0"/>
                <w:numId w:val="1"/>
              </w:numPr>
              <w:spacing w:beforeLines="50" w:before="156"/>
              <w:ind w:left="357" w:firstLineChars="0" w:hanging="357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对电池、可充电设备进行充电时，必须要有人在充电现场负责管理。人离开实验室时，必须将实验室内各类仪器设备关机、断电，各类充电器从电源插座断开。</w:t>
            </w:r>
          </w:p>
          <w:p w14:paraId="140C1587" w14:textId="4CEEE04D" w:rsidR="00437C1D" w:rsidRPr="00E10C52" w:rsidRDefault="00437C1D" w:rsidP="0053653C">
            <w:pPr>
              <w:pStyle w:val="af"/>
              <w:numPr>
                <w:ilvl w:val="0"/>
                <w:numId w:val="1"/>
              </w:numPr>
              <w:spacing w:beforeLines="50" w:before="156"/>
              <w:ind w:left="357" w:firstLineChars="0" w:hanging="357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在借用期间，借用实验室发生的一切实验室安全事故，</w:t>
            </w:r>
            <w:r w:rsidR="009F6CD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借用人</w:t>
            </w: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是借用实验室安全事故的第一责任人，承担相应安全责任。</w:t>
            </w:r>
          </w:p>
          <w:p w14:paraId="2EA28807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C493FEC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1126103D" w14:textId="77777777" w:rsidR="00437C1D" w:rsidRPr="00E10C52" w:rsidRDefault="00437C1D" w:rsidP="0053653C">
            <w:pPr>
              <w:ind w:right="840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10C5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           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承诺人：</w:t>
            </w:r>
          </w:p>
          <w:p w14:paraId="7C499CEB" w14:textId="77777777" w:rsidR="00437C1D" w:rsidRPr="00E10C52" w:rsidRDefault="00437C1D" w:rsidP="0053653C">
            <w:pPr>
              <w:ind w:right="840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F15DC62" w14:textId="77777777" w:rsidR="00437C1D" w:rsidRPr="00E10C52" w:rsidRDefault="00437C1D" w:rsidP="0053653C">
            <w:pPr>
              <w:ind w:right="840" w:firstLineChars="2400" w:firstLine="5040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日期：</w:t>
            </w:r>
          </w:p>
        </w:tc>
      </w:tr>
      <w:tr w:rsidR="00437C1D" w:rsidRPr="00E10C52" w14:paraId="14739D17" w14:textId="77777777" w:rsidTr="00E45A43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FECA9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借用人所属学院意见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36DC0D" w14:textId="77777777" w:rsidR="00437C1D" w:rsidRPr="00E10C52" w:rsidRDefault="00437C1D" w:rsidP="0053653C">
            <w:pPr>
              <w:pStyle w:val="af"/>
              <w:spacing w:beforeLines="50" w:before="156"/>
              <w:ind w:left="357" w:firstLineChars="0" w:firstLine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在借用期间，借用实验室发生的一切实验室安全事故,借用人是实验室安全事故的第一责任人，承担相应安全责任，借用人所在学院承担相应责任。</w:t>
            </w:r>
          </w:p>
          <w:p w14:paraId="6AA48B3A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57E2C3B" w14:textId="44AD0E3F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10C5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</w:t>
            </w:r>
            <w:r w:rsidR="004F2799">
              <w:rPr>
                <w:rFonts w:ascii="宋体" w:hAnsi="宋体" w:cs="宋体"/>
                <w:color w:val="000000" w:themeColor="text1"/>
                <w:szCs w:val="21"/>
              </w:rPr>
              <w:t xml:space="preserve">              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签字</w:t>
            </w:r>
            <w:r w:rsidR="009F6CDA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10C5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日期</w:t>
            </w:r>
            <w:r w:rsidR="009F6CDA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</w:p>
        </w:tc>
      </w:tr>
      <w:tr w:rsidR="00437C1D" w:rsidRPr="00E10C52" w14:paraId="2BF280A6" w14:textId="77777777" w:rsidTr="00E45A43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4409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文科中心主管</w:t>
            </w:r>
          </w:p>
          <w:p w14:paraId="6564EE73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1CA22B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1863725" w14:textId="77777777" w:rsidR="00437C1D" w:rsidRPr="00E10C52" w:rsidRDefault="00437C1D" w:rsidP="0053653C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4FE5318" w14:textId="77777777" w:rsidR="00437C1D" w:rsidRPr="00E10C52" w:rsidRDefault="00437C1D" w:rsidP="0053653C">
            <w:pPr>
              <w:ind w:right="840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1BC69298" w14:textId="42EF7112" w:rsidR="00437C1D" w:rsidRPr="00E10C52" w:rsidRDefault="00437C1D" w:rsidP="0053653C">
            <w:pPr>
              <w:ind w:right="840" w:firstLineChars="1800" w:firstLine="3780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签字</w:t>
            </w:r>
            <w:r w:rsidR="009F6CDA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10C5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日期</w:t>
            </w:r>
            <w:r w:rsidR="009F6CDA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</w:p>
        </w:tc>
      </w:tr>
      <w:tr w:rsidR="00437C1D" w:rsidRPr="00E10C52" w14:paraId="43BD68D9" w14:textId="77777777" w:rsidTr="00E45A43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3953" w14:textId="77777777" w:rsidR="00437C1D" w:rsidRPr="00E10C52" w:rsidRDefault="00437C1D" w:rsidP="0053653C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教务处分管领导意见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9D08A" w14:textId="77777777" w:rsidR="00437C1D" w:rsidRPr="00E10C52" w:rsidRDefault="00437C1D" w:rsidP="0053653C">
            <w:pPr>
              <w:widowControl/>
              <w:textAlignment w:val="bottom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E31F821" w14:textId="77777777" w:rsidR="00437C1D" w:rsidRPr="00E10C52" w:rsidRDefault="00437C1D" w:rsidP="0053653C">
            <w:pPr>
              <w:widowControl/>
              <w:textAlignment w:val="bottom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E08D418" w14:textId="76D1910F" w:rsidR="00437C1D" w:rsidRPr="00E10C52" w:rsidRDefault="00437C1D" w:rsidP="0053653C">
            <w:pPr>
              <w:widowControl/>
              <w:ind w:right="840" w:firstLineChars="1800" w:firstLine="3780"/>
              <w:textAlignment w:val="bottom"/>
              <w:rPr>
                <w:rFonts w:ascii="宋体" w:hAnsi="宋体" w:cs="宋体"/>
                <w:color w:val="000000" w:themeColor="text1"/>
                <w:szCs w:val="21"/>
              </w:rPr>
            </w:pP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签字</w:t>
            </w:r>
            <w:r w:rsidR="009F6CDA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10C5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</w:t>
            </w:r>
            <w:r w:rsidRPr="00E10C52">
              <w:rPr>
                <w:rFonts w:ascii="宋体" w:hAnsi="宋体" w:cs="宋体" w:hint="eastAsia"/>
                <w:color w:val="000000" w:themeColor="text1"/>
                <w:szCs w:val="21"/>
              </w:rPr>
              <w:t>日期</w:t>
            </w:r>
            <w:r w:rsidR="009F6CDA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</w:p>
        </w:tc>
      </w:tr>
    </w:tbl>
    <w:p w14:paraId="419FD822" w14:textId="611FFBD7" w:rsidR="00437C1D" w:rsidRPr="00054F85" w:rsidRDefault="00437C1D" w:rsidP="00647649">
      <w:pPr>
        <w:rPr>
          <w:color w:val="000000" w:themeColor="text1"/>
        </w:rPr>
      </w:pPr>
      <w:r w:rsidRPr="00E10C52">
        <w:rPr>
          <w:rFonts w:hint="eastAsia"/>
          <w:color w:val="000000" w:themeColor="text1"/>
        </w:rPr>
        <w:t>注：</w:t>
      </w:r>
      <w:r w:rsidRPr="00E10C52">
        <w:rPr>
          <w:rFonts w:hint="eastAsia"/>
          <w:color w:val="000000" w:themeColor="text1"/>
        </w:rPr>
        <w:t>1</w:t>
      </w:r>
      <w:r w:rsidRPr="00E10C52">
        <w:rPr>
          <w:rFonts w:hint="eastAsia"/>
          <w:color w:val="000000" w:themeColor="text1"/>
        </w:rPr>
        <w:t>、实验室最长借用时段为一学期。</w:t>
      </w:r>
      <w:r w:rsidRPr="00E10C52">
        <w:rPr>
          <w:rFonts w:hint="eastAsia"/>
          <w:color w:val="000000" w:themeColor="text1"/>
        </w:rPr>
        <w:t>2</w:t>
      </w:r>
      <w:r w:rsidRPr="00E10C52">
        <w:rPr>
          <w:rFonts w:hint="eastAsia"/>
          <w:color w:val="000000" w:themeColor="text1"/>
        </w:rPr>
        <w:t>、学院意见由分管实验室学院领导或教学院长负责签字。</w:t>
      </w:r>
      <w:r w:rsidR="00647649">
        <w:rPr>
          <w:rFonts w:hint="eastAsia"/>
          <w:color w:val="000000" w:themeColor="text1"/>
        </w:rPr>
        <w:t>3</w:t>
      </w:r>
      <w:r w:rsidR="00647649">
        <w:rPr>
          <w:rFonts w:hint="eastAsia"/>
          <w:color w:val="000000" w:themeColor="text1"/>
        </w:rPr>
        <w:t>、学院签署意见后，送交给房间安全责任人（</w:t>
      </w:r>
      <w:r w:rsidR="00A14928">
        <w:rPr>
          <w:rFonts w:hint="eastAsia"/>
          <w:color w:val="000000" w:themeColor="text1"/>
        </w:rPr>
        <w:t>见房间门牌处</w:t>
      </w:r>
      <w:r w:rsidR="00647649">
        <w:rPr>
          <w:rFonts w:hint="eastAsia"/>
          <w:color w:val="000000" w:themeColor="text1"/>
        </w:rPr>
        <w:t>）</w:t>
      </w:r>
    </w:p>
    <w:sectPr w:rsidR="00437C1D" w:rsidRPr="00054F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E2AA" w14:textId="77777777" w:rsidR="00B77D90" w:rsidRDefault="00B77D90" w:rsidP="00267803">
      <w:r>
        <w:separator/>
      </w:r>
    </w:p>
  </w:endnote>
  <w:endnote w:type="continuationSeparator" w:id="0">
    <w:p w14:paraId="0A2AC415" w14:textId="77777777" w:rsidR="00B77D90" w:rsidRDefault="00B77D90" w:rsidP="0026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2EDA" w14:textId="77777777" w:rsidR="00B77D90" w:rsidRDefault="00B77D90" w:rsidP="00267803">
      <w:r>
        <w:separator/>
      </w:r>
    </w:p>
  </w:footnote>
  <w:footnote w:type="continuationSeparator" w:id="0">
    <w:p w14:paraId="4A6C9F1D" w14:textId="77777777" w:rsidR="00B77D90" w:rsidRDefault="00B77D90" w:rsidP="0026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173B"/>
    <w:multiLevelType w:val="hybridMultilevel"/>
    <w:tmpl w:val="0F547690"/>
    <w:lvl w:ilvl="0" w:tplc="5B925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2584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6A4BEC"/>
    <w:rsid w:val="000322B3"/>
    <w:rsid w:val="00046DCE"/>
    <w:rsid w:val="00054F85"/>
    <w:rsid w:val="00087943"/>
    <w:rsid w:val="00087AB4"/>
    <w:rsid w:val="000A06DA"/>
    <w:rsid w:val="000B3BC6"/>
    <w:rsid w:val="000D3C80"/>
    <w:rsid w:val="000E69CC"/>
    <w:rsid w:val="00111CE0"/>
    <w:rsid w:val="00122A8B"/>
    <w:rsid w:val="00137401"/>
    <w:rsid w:val="00140A81"/>
    <w:rsid w:val="001635E6"/>
    <w:rsid w:val="00164A5D"/>
    <w:rsid w:val="00174943"/>
    <w:rsid w:val="001842FB"/>
    <w:rsid w:val="00190CC8"/>
    <w:rsid w:val="001B7FC3"/>
    <w:rsid w:val="001C3732"/>
    <w:rsid w:val="00202C5C"/>
    <w:rsid w:val="00244818"/>
    <w:rsid w:val="00267803"/>
    <w:rsid w:val="00277F44"/>
    <w:rsid w:val="0028585E"/>
    <w:rsid w:val="002A1F8A"/>
    <w:rsid w:val="002A4F07"/>
    <w:rsid w:val="002C0CC1"/>
    <w:rsid w:val="002C2F30"/>
    <w:rsid w:val="002C4046"/>
    <w:rsid w:val="002E782B"/>
    <w:rsid w:val="002F1C7C"/>
    <w:rsid w:val="00316395"/>
    <w:rsid w:val="00330B03"/>
    <w:rsid w:val="00352C18"/>
    <w:rsid w:val="00371882"/>
    <w:rsid w:val="00371AF3"/>
    <w:rsid w:val="003903F8"/>
    <w:rsid w:val="003B7151"/>
    <w:rsid w:val="003C08AB"/>
    <w:rsid w:val="003D6E62"/>
    <w:rsid w:val="003F32F6"/>
    <w:rsid w:val="00412EF9"/>
    <w:rsid w:val="00434D21"/>
    <w:rsid w:val="00436743"/>
    <w:rsid w:val="00437B3D"/>
    <w:rsid w:val="00437C1D"/>
    <w:rsid w:val="00476FB5"/>
    <w:rsid w:val="00490A5C"/>
    <w:rsid w:val="004B524B"/>
    <w:rsid w:val="004B5D48"/>
    <w:rsid w:val="004E397C"/>
    <w:rsid w:val="004E5520"/>
    <w:rsid w:val="004E60B3"/>
    <w:rsid w:val="004F2799"/>
    <w:rsid w:val="004F6044"/>
    <w:rsid w:val="004F624E"/>
    <w:rsid w:val="00533747"/>
    <w:rsid w:val="0053653C"/>
    <w:rsid w:val="00545782"/>
    <w:rsid w:val="00555236"/>
    <w:rsid w:val="005B023E"/>
    <w:rsid w:val="005F6235"/>
    <w:rsid w:val="005F7D26"/>
    <w:rsid w:val="0064560A"/>
    <w:rsid w:val="0064671C"/>
    <w:rsid w:val="00647649"/>
    <w:rsid w:val="00650EE1"/>
    <w:rsid w:val="00676E16"/>
    <w:rsid w:val="00683F9A"/>
    <w:rsid w:val="00685466"/>
    <w:rsid w:val="00686C2F"/>
    <w:rsid w:val="006E0025"/>
    <w:rsid w:val="006E13F9"/>
    <w:rsid w:val="007030D1"/>
    <w:rsid w:val="00706502"/>
    <w:rsid w:val="007131B7"/>
    <w:rsid w:val="0071425C"/>
    <w:rsid w:val="007170B5"/>
    <w:rsid w:val="007429FB"/>
    <w:rsid w:val="0074342B"/>
    <w:rsid w:val="0075753D"/>
    <w:rsid w:val="00761ED3"/>
    <w:rsid w:val="007647C9"/>
    <w:rsid w:val="007A428D"/>
    <w:rsid w:val="007A739B"/>
    <w:rsid w:val="007B3E32"/>
    <w:rsid w:val="007B715E"/>
    <w:rsid w:val="007C6C3B"/>
    <w:rsid w:val="007D34D5"/>
    <w:rsid w:val="007D386E"/>
    <w:rsid w:val="007E712E"/>
    <w:rsid w:val="007F00DE"/>
    <w:rsid w:val="0080147C"/>
    <w:rsid w:val="008065EA"/>
    <w:rsid w:val="00836BC5"/>
    <w:rsid w:val="008438B9"/>
    <w:rsid w:val="00846166"/>
    <w:rsid w:val="00871C86"/>
    <w:rsid w:val="00873B0B"/>
    <w:rsid w:val="00873CA5"/>
    <w:rsid w:val="00882E34"/>
    <w:rsid w:val="008931A3"/>
    <w:rsid w:val="008A3DE3"/>
    <w:rsid w:val="008B3A99"/>
    <w:rsid w:val="008D1D65"/>
    <w:rsid w:val="008D7BDD"/>
    <w:rsid w:val="008E3DF6"/>
    <w:rsid w:val="008E726F"/>
    <w:rsid w:val="009229E7"/>
    <w:rsid w:val="00964823"/>
    <w:rsid w:val="009A391A"/>
    <w:rsid w:val="009C7722"/>
    <w:rsid w:val="009D0E2B"/>
    <w:rsid w:val="009D382F"/>
    <w:rsid w:val="009D4488"/>
    <w:rsid w:val="009F132C"/>
    <w:rsid w:val="009F20CE"/>
    <w:rsid w:val="009F6CDA"/>
    <w:rsid w:val="009F7963"/>
    <w:rsid w:val="00A04253"/>
    <w:rsid w:val="00A05432"/>
    <w:rsid w:val="00A14928"/>
    <w:rsid w:val="00A47F4A"/>
    <w:rsid w:val="00A5276F"/>
    <w:rsid w:val="00A6203D"/>
    <w:rsid w:val="00A7496E"/>
    <w:rsid w:val="00A84E8A"/>
    <w:rsid w:val="00A857DD"/>
    <w:rsid w:val="00A96449"/>
    <w:rsid w:val="00AA2B33"/>
    <w:rsid w:val="00AB280E"/>
    <w:rsid w:val="00AD2042"/>
    <w:rsid w:val="00B14D6C"/>
    <w:rsid w:val="00B41E68"/>
    <w:rsid w:val="00B42829"/>
    <w:rsid w:val="00B61D93"/>
    <w:rsid w:val="00B77D90"/>
    <w:rsid w:val="00B954A7"/>
    <w:rsid w:val="00BA3402"/>
    <w:rsid w:val="00BE1A11"/>
    <w:rsid w:val="00BE70A3"/>
    <w:rsid w:val="00C064D0"/>
    <w:rsid w:val="00C13808"/>
    <w:rsid w:val="00C37341"/>
    <w:rsid w:val="00C40091"/>
    <w:rsid w:val="00C475C2"/>
    <w:rsid w:val="00C64433"/>
    <w:rsid w:val="00C71E13"/>
    <w:rsid w:val="00C7762D"/>
    <w:rsid w:val="00CA5AA6"/>
    <w:rsid w:val="00CA72C5"/>
    <w:rsid w:val="00CC14B3"/>
    <w:rsid w:val="00CD7E69"/>
    <w:rsid w:val="00CF0ADC"/>
    <w:rsid w:val="00D123AE"/>
    <w:rsid w:val="00D15A81"/>
    <w:rsid w:val="00D21A40"/>
    <w:rsid w:val="00D51183"/>
    <w:rsid w:val="00D606DF"/>
    <w:rsid w:val="00D8555D"/>
    <w:rsid w:val="00DB5259"/>
    <w:rsid w:val="00DB71A6"/>
    <w:rsid w:val="00DB73B2"/>
    <w:rsid w:val="00DD35A9"/>
    <w:rsid w:val="00DF30A7"/>
    <w:rsid w:val="00E21E0C"/>
    <w:rsid w:val="00E2381D"/>
    <w:rsid w:val="00E41B03"/>
    <w:rsid w:val="00E41BA2"/>
    <w:rsid w:val="00E45671"/>
    <w:rsid w:val="00E554E6"/>
    <w:rsid w:val="00E57AC7"/>
    <w:rsid w:val="00E74E93"/>
    <w:rsid w:val="00EA27C8"/>
    <w:rsid w:val="00EA50C6"/>
    <w:rsid w:val="00EA6D10"/>
    <w:rsid w:val="00EB0BE7"/>
    <w:rsid w:val="00EB337F"/>
    <w:rsid w:val="00EC36F2"/>
    <w:rsid w:val="00EC6A16"/>
    <w:rsid w:val="00EE1352"/>
    <w:rsid w:val="00EE6696"/>
    <w:rsid w:val="00F22E39"/>
    <w:rsid w:val="00F26692"/>
    <w:rsid w:val="00F43005"/>
    <w:rsid w:val="00F43391"/>
    <w:rsid w:val="00F44D96"/>
    <w:rsid w:val="00F657B6"/>
    <w:rsid w:val="00F84080"/>
    <w:rsid w:val="00F860D5"/>
    <w:rsid w:val="00F979E9"/>
    <w:rsid w:val="00FA4B24"/>
    <w:rsid w:val="00FD59AC"/>
    <w:rsid w:val="00FE10B0"/>
    <w:rsid w:val="00FE52E7"/>
    <w:rsid w:val="00FF1770"/>
    <w:rsid w:val="2F1D19F0"/>
    <w:rsid w:val="335D6C46"/>
    <w:rsid w:val="4FC10E2C"/>
    <w:rsid w:val="558D2542"/>
    <w:rsid w:val="59747E72"/>
    <w:rsid w:val="5F6A4BEC"/>
    <w:rsid w:val="732E4DC1"/>
    <w:rsid w:val="7B5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D6D90"/>
  <w15:docId w15:val="{13779F0F-273C-4CCA-9DCF-BDF70D8D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E1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annotation reference"/>
    <w:basedOn w:val="a0"/>
    <w:rsid w:val="00A96449"/>
    <w:rPr>
      <w:sz w:val="21"/>
      <w:szCs w:val="21"/>
    </w:rPr>
  </w:style>
  <w:style w:type="paragraph" w:styleId="a6">
    <w:name w:val="annotation text"/>
    <w:basedOn w:val="a"/>
    <w:link w:val="a7"/>
    <w:rsid w:val="00A96449"/>
    <w:pPr>
      <w:jc w:val="left"/>
    </w:pPr>
  </w:style>
  <w:style w:type="character" w:customStyle="1" w:styleId="a7">
    <w:name w:val="批注文字 字符"/>
    <w:basedOn w:val="a0"/>
    <w:link w:val="a6"/>
    <w:rsid w:val="00A96449"/>
    <w:rPr>
      <w:rFonts w:ascii="Calibri" w:hAnsi="Calibri"/>
      <w:kern w:val="2"/>
      <w:sz w:val="21"/>
      <w:szCs w:val="24"/>
    </w:rPr>
  </w:style>
  <w:style w:type="paragraph" w:styleId="a8">
    <w:name w:val="annotation subject"/>
    <w:basedOn w:val="a6"/>
    <w:next w:val="a6"/>
    <w:link w:val="a9"/>
    <w:semiHidden/>
    <w:unhideWhenUsed/>
    <w:rsid w:val="00A96449"/>
    <w:rPr>
      <w:b/>
      <w:bCs/>
    </w:rPr>
  </w:style>
  <w:style w:type="character" w:customStyle="1" w:styleId="a9">
    <w:name w:val="批注主题 字符"/>
    <w:basedOn w:val="a7"/>
    <w:link w:val="a8"/>
    <w:semiHidden/>
    <w:rsid w:val="00A96449"/>
    <w:rPr>
      <w:rFonts w:ascii="Calibri" w:hAnsi="Calibri"/>
      <w:b/>
      <w:bCs/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A9644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A96449"/>
    <w:rPr>
      <w:rFonts w:ascii="Calibri" w:hAnsi="Calibri"/>
      <w:kern w:val="2"/>
      <w:sz w:val="18"/>
      <w:szCs w:val="18"/>
    </w:rPr>
  </w:style>
  <w:style w:type="paragraph" w:styleId="ac">
    <w:name w:val="Revision"/>
    <w:hidden/>
    <w:uiPriority w:val="99"/>
    <w:semiHidden/>
    <w:rsid w:val="00EC6A16"/>
    <w:rPr>
      <w:rFonts w:ascii="Calibri" w:hAnsi="Calibri"/>
      <w:kern w:val="2"/>
      <w:sz w:val="21"/>
      <w:szCs w:val="24"/>
    </w:rPr>
  </w:style>
  <w:style w:type="paragraph" w:styleId="ad">
    <w:name w:val="Date"/>
    <w:basedOn w:val="a"/>
    <w:next w:val="a"/>
    <w:link w:val="ae"/>
    <w:rsid w:val="00B42829"/>
    <w:pPr>
      <w:ind w:leftChars="2500" w:left="100"/>
    </w:pPr>
  </w:style>
  <w:style w:type="character" w:customStyle="1" w:styleId="ae">
    <w:name w:val="日期 字符"/>
    <w:basedOn w:val="a0"/>
    <w:link w:val="ad"/>
    <w:rsid w:val="00B42829"/>
    <w:rPr>
      <w:rFonts w:ascii="Calibri" w:hAnsi="Calibri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7C1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0">
    <w:name w:val="header"/>
    <w:basedOn w:val="a"/>
    <w:link w:val="af1"/>
    <w:rsid w:val="0026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267803"/>
    <w:rPr>
      <w:rFonts w:ascii="Calibri" w:hAnsi="Calibri"/>
      <w:kern w:val="2"/>
      <w:sz w:val="18"/>
      <w:szCs w:val="18"/>
    </w:rPr>
  </w:style>
  <w:style w:type="paragraph" w:styleId="af2">
    <w:name w:val="footer"/>
    <w:basedOn w:val="a"/>
    <w:link w:val="af3"/>
    <w:rsid w:val="0026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rsid w:val="002678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691E2-C4F0-4618-9AB3-529504CF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721</Words>
  <Characters>4111</Characters>
  <Application>Microsoft Office Word</Application>
  <DocSecurity>0</DocSecurity>
  <Lines>34</Lines>
  <Paragraphs>9</Paragraphs>
  <ScaleCrop>false</ScaleCrop>
  <Company>Microsoft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shu_hd6333@hotmail.com</cp:lastModifiedBy>
  <cp:revision>174</cp:revision>
  <cp:lastPrinted>2019-09-26T02:34:00Z</cp:lastPrinted>
  <dcterms:created xsi:type="dcterms:W3CDTF">2019-09-24T03:02:00Z</dcterms:created>
  <dcterms:modified xsi:type="dcterms:W3CDTF">2023-04-10T02:49:00Z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