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BDFE">
      <w:pPr>
        <w:pStyle w:val="5"/>
        <w:spacing w:before="0" w:beforeAutospacing="0" w:after="0" w:afterAutospacing="0" w:line="276" w:lineRule="auto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bookmarkStart w:id="0" w:name="_GoBack"/>
      <w:bookmarkEnd w:id="0"/>
    </w:p>
    <w:p w14:paraId="19197A64">
      <w:pPr>
        <w:pStyle w:val="5"/>
        <w:spacing w:before="0" w:beforeAutospacing="0" w:after="0" w:afterAutospacing="0" w:line="276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本科生第二次选课通知（2024-2025学年第二学期）</w:t>
      </w:r>
    </w:p>
    <w:p w14:paraId="0178FBE4">
      <w:pPr>
        <w:pStyle w:val="5"/>
        <w:spacing w:before="0" w:beforeAutospacing="0" w:after="0" w:afterAutospacing="0" w:line="276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1963F7BA">
      <w:pPr>
        <w:pStyle w:val="5"/>
        <w:spacing w:before="0" w:beforeAutospacing="0" w:after="0" w:afterAutospacing="0" w:line="276" w:lineRule="auto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各学院、各班级：</w:t>
      </w:r>
    </w:p>
    <w:p w14:paraId="2B236042">
      <w:pPr>
        <w:widowControl/>
        <w:ind w:firstLine="420"/>
        <w:jc w:val="left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第一次选课结果已由计算机随机摇号确定，请各位学生登录教务系统查询选课结果，准备第二轮的选课。现将第二轮选课事项通知如下：</w:t>
      </w:r>
    </w:p>
    <w:p w14:paraId="0730801C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 </w:t>
      </w:r>
    </w:p>
    <w:p w14:paraId="6AAF6FE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Style w:val="8"/>
          <w:rFonts w:hint="eastAsia" w:ascii="宋体" w:hAnsi="宋体" w:eastAsia="宋体" w:cs="宋体"/>
          <w:color w:val="313131"/>
          <w:sz w:val="24"/>
          <w:szCs w:val="24"/>
        </w:rPr>
        <w:t>一、</w:t>
      </w:r>
      <w:r>
        <w:rPr>
          <w:rStyle w:val="8"/>
          <w:rFonts w:hint="eastAsia" w:ascii="宋体" w:hAnsi="宋体" w:eastAsia="宋体" w:cs="宋体"/>
          <w:color w:val="313131"/>
          <w:sz w:val="28"/>
          <w:szCs w:val="28"/>
        </w:rPr>
        <w:t>选课轮次与时间安排</w:t>
      </w:r>
    </w:p>
    <w:p w14:paraId="6763C152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网上选课分3轮完成，每轮选课均可选可退，并均单独发选课通知，待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第三轮选课结束后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，学生在教务系统中查询到的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为本学期最终选课结果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，教务处不再接受学生补退选申请，</w:t>
      </w:r>
      <w:r>
        <w:rPr>
          <w:rFonts w:hint="eastAsia" w:ascii="宋体" w:hAnsi="宋体" w:eastAsia="宋体" w:cs="宋体"/>
          <w:color w:val="313131"/>
          <w:sz w:val="24"/>
          <w:szCs w:val="24"/>
          <w:shd w:val="clear" w:color="auto" w:fill="FFFF00"/>
        </w:rPr>
        <w:t>切勿使用教务系统之外的第三方软件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，所有的选课信息均以教务系统为准。</w:t>
      </w:r>
    </w:p>
    <w:p w14:paraId="78FC6052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第二次选课时间为：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shd w:val="clear" w:color="auto" w:fill="auto"/>
        </w:rPr>
        <w:t>2025年1月14日12:30—1月16日12:30</w:t>
      </w:r>
    </w:p>
    <w:p w14:paraId="05081B76">
      <w:pPr>
        <w:pStyle w:val="5"/>
        <w:spacing w:before="0" w:beforeAutospacing="0" w:after="0" w:afterAutospacing="0" w:line="276" w:lineRule="auto"/>
        <w:ind w:firstLine="420"/>
        <w:jc w:val="both"/>
        <w:rPr>
          <w:rStyle w:val="8"/>
          <w:rFonts w:hint="eastAsia" w:ascii="宋体" w:hAnsi="宋体" w:eastAsia="宋体" w:cs="宋体"/>
          <w:color w:val="313131"/>
          <w:sz w:val="24"/>
          <w:szCs w:val="24"/>
          <w:shd w:val="pct15" w:color="auto" w:fill="FFFFFF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本轮选课采取优先制，选课先到先得，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特殊提示：本轮选课退选后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系统随机释放余量，即退选后余量不会立刻显示</w:t>
      </w:r>
      <w:r>
        <w:rPr>
          <w:rStyle w:val="8"/>
          <w:rFonts w:hint="eastAsia" w:ascii="宋体" w:hAnsi="宋体" w:eastAsia="宋体" w:cs="宋体"/>
          <w:color w:val="313131"/>
          <w:sz w:val="24"/>
          <w:szCs w:val="24"/>
        </w:rPr>
        <w:t>。</w:t>
      </w:r>
    </w:p>
    <w:p w14:paraId="2312201D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</w:p>
    <w:p w14:paraId="0966AC64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Style w:val="8"/>
          <w:rFonts w:hint="eastAsia" w:ascii="宋体" w:hAnsi="宋体" w:eastAsia="宋体" w:cs="宋体"/>
          <w:color w:val="313131"/>
          <w:sz w:val="24"/>
          <w:szCs w:val="24"/>
        </w:rPr>
        <w:t>二、</w:t>
      </w:r>
      <w:r>
        <w:rPr>
          <w:rStyle w:val="8"/>
          <w:rFonts w:hint="eastAsia" w:ascii="宋体" w:hAnsi="宋体" w:eastAsia="宋体" w:cs="宋体"/>
          <w:color w:val="313131"/>
          <w:sz w:val="28"/>
          <w:szCs w:val="28"/>
        </w:rPr>
        <w:t>选课对象及课程</w:t>
      </w:r>
    </w:p>
    <w:p w14:paraId="42F0201D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主修课程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：2021、2022、2023、2024级本科生，建议按照推荐课程选课，允许跨年级跨专业选课。进入系统后，修改默认的年级和专业后即可选择其他年级和专业的课程。</w:t>
      </w:r>
    </w:p>
    <w:p w14:paraId="110CE3B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公共课程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：2021、2022、2023、2024级本科生,本次可以选择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1个教学班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。</w:t>
      </w:r>
    </w:p>
    <w:p w14:paraId="368780AC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注意：针对2021级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本科生，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过往学期如已修读《思想道德修养与法律基础》（课程代码为：IPT001），无需在本次选课中再选择《思想道德与法治》（课程代码：IPT013）课程，这两门课为同一课程。</w:t>
      </w:r>
    </w:p>
    <w:p w14:paraId="076026FF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针对2021级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本科生，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过往学期如已修读《马克思主义基本原理概论》（课程代码为：IPT003），无需在本次选课中再选择《马克思主义基本原理》（课程代码：IPT012）课程，这两门课为同一课程。</w:t>
      </w:r>
    </w:p>
    <w:p w14:paraId="0EC4B651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如需重修请于重修选课时间报名。</w:t>
      </w:r>
    </w:p>
    <w:p w14:paraId="2B93055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形势与政策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：2022、2023、2024级本科生，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本次可以选择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1个教学班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。（形势与政策（1）至形势与政策（6）在一年级到三年级时段分六个学期自由选课，顺序不作要求）。</w:t>
      </w:r>
    </w:p>
    <w:p w14:paraId="423F9745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注意：2020级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起，本科生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开始设“形势与政策（1）”至“形势与政策（8）”八个专题，分别在第一学期至第八学期开设，学生原则上每学期只能选一个专题，补修的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包括重修专题可以选两个专题。（1）-（6）专题顺序不限。第七学期、第八学期无需选课，直接安排各班级辅导员结合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思想政治教育和管理工作，开展第七专题和第八专题的教学。</w:t>
      </w:r>
    </w:p>
    <w:p w14:paraId="1C9AF74D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2020级起，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成绩单中的形势与政策成绩在成绩单中将于毕业时体现为《形势与政策教育》（课程号：IPT009，学分：2学分），成绩来源为《形势与政策（1）—（8）（成绩单中不显示）》。务必注意《形势与政策（1）—（8）》缺任何一门或任何一门课程小于60分将无法合成成绩，无合成成绩的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将无法毕业。</w:t>
      </w:r>
    </w:p>
    <w:p w14:paraId="000E1886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4.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英语分项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：2023、2024级本科生，选课时务必查看系统内的本专业教学计划，根据教学计划要求选课。本次可以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1个教学班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。</w:t>
      </w:r>
    </w:p>
    <w:p w14:paraId="37CF6E19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5.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体育分项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：2023、2024</w:t>
      </w:r>
      <w:r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本科生,本次可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以选择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1个教学班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。体育课作为必修课，2023、2024级本科生应在大一大二期间每学期选择1门课。</w:t>
      </w:r>
    </w:p>
    <w:p w14:paraId="2BBF8F6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6.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通识选修课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：2021、2022、2023、2024级本科生，本次可以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2个教学班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5909AC64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  <w:shd w:val="pct15" w:color="auto" w:fill="FFFFFF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7</w:t>
      </w:r>
      <w:r>
        <w:rPr>
          <w:rFonts w:hint="eastAsia" w:ascii="宋体" w:hAnsi="宋体" w:eastAsia="宋体" w:cs="宋体"/>
          <w:color w:val="313131"/>
          <w:sz w:val="24"/>
          <w:szCs w:val="24"/>
          <w:shd w:val="clear" w:color="auto" w:fill="auto"/>
        </w:rPr>
        <w:t>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  <w:shd w:val="clear" w:color="auto" w:fill="auto"/>
        </w:rPr>
        <w:t>特殊课程</w:t>
      </w:r>
      <w:r>
        <w:rPr>
          <w:rFonts w:hint="eastAsia" w:ascii="宋体" w:hAnsi="宋体" w:eastAsia="宋体" w:cs="宋体"/>
          <w:color w:val="313131"/>
          <w:sz w:val="24"/>
          <w:szCs w:val="24"/>
          <w:shd w:val="clear" w:color="auto" w:fill="auto"/>
        </w:rPr>
        <w:t>：2024级起，《国家安全教育（NSE001）》为本科生必修课，第一轮选课时由配课统一生成，如配课时间与选课课表已选课程时间冲突，则第一轮选课时选课课表无该门课程，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auto"/>
          <w:lang w:val="en-US" w:eastAsia="zh-CN"/>
        </w:rPr>
        <w:t>2024级本科生</w:t>
      </w:r>
      <w:r>
        <w:rPr>
          <w:rFonts w:hint="eastAsia" w:ascii="宋体" w:hAnsi="宋体" w:eastAsia="宋体" w:cs="宋体"/>
          <w:color w:val="313131"/>
          <w:sz w:val="24"/>
          <w:szCs w:val="24"/>
          <w:shd w:val="clear" w:color="auto" w:fill="auto"/>
        </w:rPr>
        <w:t>可在第二轮选课时按空余时间自行选课，本次可以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auto"/>
        </w:rPr>
        <w:t>1个教学班</w:t>
      </w:r>
      <w:r>
        <w:rPr>
          <w:rFonts w:hint="eastAsia" w:ascii="宋体" w:hAnsi="宋体" w:eastAsia="宋体" w:cs="宋体"/>
          <w:color w:val="313131"/>
          <w:sz w:val="24"/>
          <w:szCs w:val="24"/>
          <w:shd w:val="clear" w:color="auto" w:fill="auto"/>
        </w:rPr>
        <w:t>。</w:t>
      </w:r>
    </w:p>
    <w:p w14:paraId="19B20F7C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8.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通识课程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</w:t>
      </w:r>
    </w:p>
    <w:p w14:paraId="6EEC1244">
      <w:pPr>
        <w:numPr>
          <w:ilvl w:val="0"/>
          <w:numId w:val="0"/>
        </w:numPr>
        <w:ind w:firstLine="630" w:firstLineChars="300"/>
        <w:jc w:val="both"/>
        <w:rPr>
          <w:rFonts w:hint="eastAsia" w:ascii="宋体" w:hAnsi="宋体" w:eastAsia="宋体" w:cs="宋体"/>
          <w:kern w:val="24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24"/>
          <w:sz w:val="21"/>
          <w:szCs w:val="21"/>
          <w:u w:val="none"/>
        </w:rPr>
        <w:t>网络课程</w:t>
      </w:r>
      <w:r>
        <w:rPr>
          <w:rFonts w:hint="eastAsia" w:ascii="宋体" w:hAnsi="宋体" w:eastAsia="宋体" w:cs="宋体"/>
          <w:b/>
          <w:color w:val="auto"/>
          <w:kern w:val="24"/>
          <w:sz w:val="21"/>
          <w:szCs w:val="21"/>
        </w:rPr>
        <w:t>。</w:t>
      </w:r>
      <w:r>
        <w:rPr>
          <w:rFonts w:hint="eastAsia" w:ascii="宋体" w:hAnsi="宋体" w:eastAsia="宋体" w:cs="宋体"/>
          <w:kern w:val="24"/>
          <w:sz w:val="21"/>
          <w:szCs w:val="21"/>
        </w:rPr>
        <w:t>为适应在线教育不断发展的趋势，我校已开设部分网络课程。除了网上学习，本学期还将安排3-5次线下见面课，见面课的时间地点请查看课表。</w:t>
      </w:r>
    </w:p>
    <w:p w14:paraId="7185A3FA">
      <w:pPr>
        <w:numPr>
          <w:ilvl w:val="0"/>
          <w:numId w:val="0"/>
        </w:numPr>
        <w:ind w:firstLine="630" w:firstLineChars="300"/>
        <w:jc w:val="both"/>
        <w:rPr>
          <w:rFonts w:hint="eastAsia" w:ascii="宋体" w:hAnsi="宋体" w:eastAsia="宋体" w:cs="宋体"/>
          <w:kern w:val="24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i w:val="0"/>
          <w:iCs w:val="0"/>
          <w:color w:val="auto"/>
          <w:kern w:val="24"/>
          <w:sz w:val="21"/>
          <w:szCs w:val="21"/>
          <w:u w:val="none"/>
        </w:rPr>
        <w:t>创新研讨课</w:t>
      </w:r>
      <w:r>
        <w:rPr>
          <w:rFonts w:hint="eastAsia" w:ascii="宋体" w:hAnsi="宋体" w:eastAsia="宋体" w:cs="宋体"/>
          <w:b/>
          <w:color w:val="auto"/>
          <w:kern w:val="24"/>
          <w:sz w:val="21"/>
          <w:szCs w:val="21"/>
        </w:rPr>
        <w:t>。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</w:rPr>
        <w:t>仅面向2023、2024级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</w:rPr>
        <w:t>开放</w:t>
      </w:r>
      <w:r>
        <w:rPr>
          <w:rFonts w:hint="eastAsia" w:ascii="宋体" w:hAnsi="宋体" w:eastAsia="宋体" w:cs="宋体"/>
          <w:kern w:val="24"/>
          <w:sz w:val="21"/>
          <w:szCs w:val="21"/>
        </w:rPr>
        <w:t>，其他年级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不参加选课。上课时间、地点不固定，每位</w:t>
      </w:r>
      <w:r>
        <w:rPr>
          <w:rFonts w:hint="eastAsia" w:ascii="宋体" w:hAnsi="宋体" w:eastAsia="宋体" w:cs="宋体"/>
          <w:kern w:val="24"/>
          <w:sz w:val="21"/>
          <w:szCs w:val="21"/>
          <w:lang w:val="en-US" w:eastAsia="zh-CN"/>
        </w:rPr>
        <w:t>2023、2024级本科生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只能参加一门创新研讨课的学习。</w:t>
      </w:r>
    </w:p>
    <w:p w14:paraId="344B6254">
      <w:pPr>
        <w:numPr>
          <w:ilvl w:val="0"/>
          <w:numId w:val="0"/>
        </w:numPr>
        <w:ind w:firstLine="630" w:firstLineChars="3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i w:val="0"/>
          <w:iCs w:val="0"/>
          <w:color w:val="auto"/>
          <w:kern w:val="24"/>
          <w:sz w:val="21"/>
          <w:szCs w:val="21"/>
        </w:rPr>
        <w:t>国情课</w:t>
      </w:r>
      <w:r>
        <w:rPr>
          <w:rFonts w:hint="eastAsia" w:ascii="宋体" w:hAnsi="宋体" w:eastAsia="宋体" w:cs="宋体"/>
          <w:b/>
          <w:color w:val="auto"/>
          <w:kern w:val="24"/>
          <w:sz w:val="21"/>
          <w:szCs w:val="21"/>
        </w:rPr>
        <w:t>。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《中国文化与艺术》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《中国城市经济与发展》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《走进故宫》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《世界舞台上的中华文明》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《当代中国外交》五门课为国情课（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</w:rPr>
        <w:t>本次开设《中国城市经济与发展》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</w:rPr>
        <w:t>《走进故宫》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</w:rPr>
        <w:t>《当代中国外交》三门</w:t>
      </w:r>
      <w:r>
        <w:rPr>
          <w:rFonts w:hint="eastAsia" w:ascii="宋体" w:hAnsi="宋体" w:eastAsia="宋体" w:cs="宋体"/>
          <w:kern w:val="24"/>
          <w:sz w:val="21"/>
          <w:szCs w:val="21"/>
        </w:rPr>
        <w:t>），港澳台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可替代思政类课程，在第一次选课时优先选课，其他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可在第二次开始正常选课。</w:t>
      </w:r>
    </w:p>
    <w:p w14:paraId="2545C25B">
      <w:pPr>
        <w:numPr>
          <w:ilvl w:val="0"/>
          <w:numId w:val="0"/>
        </w:numPr>
        <w:ind w:firstLine="630" w:firstLineChars="3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i w:val="0"/>
          <w:iCs w:val="0"/>
          <w:kern w:val="24"/>
          <w:sz w:val="21"/>
          <w:szCs w:val="21"/>
        </w:rPr>
        <w:t>公共艺术课</w:t>
      </w:r>
      <w:r>
        <w:rPr>
          <w:rFonts w:hint="eastAsia" w:ascii="宋体" w:hAnsi="宋体" w:eastAsia="宋体" w:cs="宋体"/>
          <w:b/>
          <w:kern w:val="24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24"/>
          <w:sz w:val="21"/>
          <w:szCs w:val="21"/>
          <w:lang w:eastAsia="zh-CN"/>
        </w:rPr>
        <w:t>公共艺术课为从通识选修课中筛选出的课程组。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2022级</w:t>
      </w:r>
      <w:r>
        <w:rPr>
          <w:rFonts w:hint="eastAsia" w:ascii="宋体" w:hAnsi="宋体" w:eastAsia="宋体" w:cs="宋体"/>
          <w:b/>
          <w:bCs w:val="0"/>
          <w:color w:val="FF0000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在校期间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应修读2门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公共艺术课程，其中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1门必须为艺术限定选修课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（即“教学班”字段中包含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鉴赏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类及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艺术导论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的课程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，见图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1-2示例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2023级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，本科生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在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大一期间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应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修读1学分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的公共艺术课。</w:t>
      </w:r>
      <w:r>
        <w:rPr>
          <w:rFonts w:hint="eastAsia" w:ascii="宋体" w:hAnsi="宋体" w:eastAsia="宋体" w:cs="宋体"/>
          <w:color w:val="313131"/>
          <w:sz w:val="21"/>
          <w:szCs w:val="21"/>
        </w:rPr>
        <w:t>艺术限定选修课本轮开始所有年级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color w:val="313131"/>
          <w:sz w:val="21"/>
          <w:szCs w:val="21"/>
        </w:rPr>
        <w:t>均可选课</w:t>
      </w:r>
      <w:r>
        <w:rPr>
          <w:rFonts w:hint="eastAsia" w:ascii="宋体" w:hAnsi="宋体" w:eastAsia="宋体" w:cs="宋体"/>
          <w:b/>
          <w:sz w:val="21"/>
          <w:szCs w:val="21"/>
        </w:rPr>
        <w:t>。</w:t>
      </w:r>
    </w:p>
    <w:p w14:paraId="4DBDA8F4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9865" cy="1289050"/>
            <wp:effectExtent l="0" t="0" r="698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115C8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1135" cy="1712595"/>
            <wp:effectExtent l="0" t="0" r="5715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18565">
      <w:pPr>
        <w:ind w:firstLine="360" w:firstLineChars="200"/>
        <w:jc w:val="center"/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（图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1-2，</w:t>
      </w: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艺术限定选修课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示例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）</w:t>
      </w:r>
    </w:p>
    <w:p w14:paraId="65E71F79">
      <w:pPr>
        <w:numPr>
          <w:ilvl w:val="0"/>
          <w:numId w:val="0"/>
        </w:numPr>
        <w:ind w:firstLine="630" w:firstLineChars="300"/>
        <w:rPr>
          <w:rFonts w:hint="eastAsia" w:ascii="宋体" w:hAnsi="宋体" w:eastAsia="宋体" w:cs="宋体"/>
          <w:b w:val="0"/>
          <w:bCs/>
          <w:color w:val="auto"/>
          <w:kern w:val="24"/>
          <w:sz w:val="21"/>
          <w:szCs w:val="21"/>
          <w:shd w:val="clear" w:color="FFFFFF" w:fill="D9D9D9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i w:val="0"/>
          <w:iCs w:val="0"/>
          <w:kern w:val="24"/>
          <w:sz w:val="21"/>
          <w:szCs w:val="21"/>
        </w:rPr>
        <w:t>五史课</w:t>
      </w:r>
      <w:r>
        <w:rPr>
          <w:rFonts w:hint="eastAsia" w:ascii="宋体" w:hAnsi="宋体" w:eastAsia="宋体" w:cs="宋体"/>
          <w:b/>
          <w:kern w:val="24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24"/>
          <w:sz w:val="21"/>
          <w:szCs w:val="21"/>
          <w:lang w:eastAsia="zh-CN"/>
        </w:rPr>
        <w:t>五史课为从通识选修课中筛选出的课程组。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2023级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eastAsia="zh-CN"/>
        </w:rPr>
        <w:t>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各专业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需修读五史课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1学分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本轮五史课选课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仅</w:t>
      </w:r>
      <w:r>
        <w:rPr>
          <w:rFonts w:hint="eastAsia" w:ascii="宋体" w:hAnsi="宋体" w:eastAsia="宋体" w:cs="宋体"/>
          <w:b/>
          <w:bCs w:val="0"/>
          <w:color w:val="FF0000"/>
          <w:kern w:val="24"/>
          <w:sz w:val="21"/>
          <w:szCs w:val="21"/>
        </w:rPr>
        <w:t>面向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shd w:val="clear" w:color="auto" w:fill="auto"/>
          <w:lang w:val="en-US" w:eastAsia="zh-CN"/>
        </w:rPr>
        <w:t>2023、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shd w:val="clear" w:color="auto" w:fill="auto"/>
        </w:rPr>
        <w:t>2024级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shd w:val="clear" w:color="auto" w:fill="auto"/>
          <w:lang w:eastAsia="zh-CN"/>
        </w:rPr>
        <w:t>本科生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 w:val="21"/>
          <w:szCs w:val="21"/>
          <w:shd w:val="clear" w:color="auto" w:fill="auto"/>
        </w:rPr>
        <w:t>开放。</w:t>
      </w:r>
    </w:p>
    <w:p w14:paraId="57EF72BC">
      <w:pPr>
        <w:numPr>
          <w:ilvl w:val="0"/>
          <w:numId w:val="0"/>
        </w:numPr>
        <w:ind w:firstLine="630" w:firstLineChars="300"/>
        <w:rPr>
          <w:rFonts w:hint="eastAsia" w:ascii="宋体" w:hAnsi="宋体" w:eastAsia="宋体" w:cs="宋体"/>
          <w:kern w:val="24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kern w:val="24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kern w:val="24"/>
          <w:sz w:val="21"/>
          <w:szCs w:val="21"/>
        </w:rPr>
        <w:t>大学启示录》课</w:t>
      </w:r>
      <w:r>
        <w:rPr>
          <w:rFonts w:hint="eastAsia" w:ascii="宋体" w:hAnsi="宋体" w:eastAsia="宋体" w:cs="宋体"/>
          <w:b/>
          <w:bCs/>
          <w:i w:val="0"/>
          <w:iCs w:val="0"/>
          <w:kern w:val="24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24"/>
          <w:sz w:val="21"/>
          <w:szCs w:val="21"/>
        </w:rPr>
        <w:t>仅面向2024级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b/>
          <w:bCs/>
          <w:color w:val="FF0000"/>
          <w:kern w:val="24"/>
          <w:sz w:val="21"/>
          <w:szCs w:val="21"/>
        </w:rPr>
        <w:t>开放</w:t>
      </w:r>
      <w:r>
        <w:rPr>
          <w:rFonts w:hint="eastAsia" w:ascii="宋体" w:hAnsi="宋体" w:eastAsia="宋体" w:cs="宋体"/>
          <w:kern w:val="24"/>
          <w:sz w:val="21"/>
          <w:szCs w:val="21"/>
        </w:rPr>
        <w:t>，其他年级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不参加选课。</w:t>
      </w:r>
    </w:p>
    <w:p w14:paraId="65623624">
      <w:pPr>
        <w:numPr>
          <w:ilvl w:val="0"/>
          <w:numId w:val="0"/>
        </w:numPr>
        <w:ind w:firstLine="630" w:firstLineChars="300"/>
        <w:rPr>
          <w:rFonts w:hint="eastAsia" w:ascii="宋体" w:hAnsi="宋体" w:eastAsia="宋体" w:cs="宋体"/>
          <w:b w:val="0"/>
          <w:bCs/>
          <w:color w:val="auto"/>
          <w:kern w:val="24"/>
          <w:sz w:val="21"/>
          <w:szCs w:val="21"/>
          <w:shd w:val="clear" w:color="FFFFFF" w:fill="D9D9D9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kern w:val="24"/>
          <w:sz w:val="21"/>
          <w:szCs w:val="21"/>
        </w:rPr>
        <w:t>《写作与沟通》课</w:t>
      </w:r>
      <w:r>
        <w:rPr>
          <w:rFonts w:hint="eastAsia" w:ascii="宋体" w:hAnsi="宋体" w:eastAsia="宋体" w:cs="宋体"/>
          <w:b/>
          <w:bCs/>
          <w:i w:val="0"/>
          <w:iCs w:val="0"/>
          <w:kern w:val="24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24"/>
          <w:sz w:val="21"/>
          <w:szCs w:val="21"/>
        </w:rPr>
        <w:t>仅面向2023、2024级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开放，其他年级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不参加选课。</w:t>
      </w:r>
    </w:p>
    <w:p w14:paraId="6EAF5892">
      <w:pPr>
        <w:pStyle w:val="5"/>
        <w:spacing w:before="0" w:beforeAutospacing="0" w:after="0" w:afterAutospacing="0" w:line="276" w:lineRule="auto"/>
        <w:ind w:left="420"/>
        <w:jc w:val="both"/>
        <w:rPr>
          <w:rStyle w:val="8"/>
          <w:rFonts w:hint="eastAsia" w:ascii="宋体" w:hAnsi="宋体" w:eastAsia="宋体" w:cs="宋体"/>
          <w:color w:val="313131"/>
          <w:sz w:val="24"/>
          <w:szCs w:val="24"/>
        </w:rPr>
      </w:pPr>
    </w:p>
    <w:p w14:paraId="57E5BD4B">
      <w:pPr>
        <w:pStyle w:val="5"/>
        <w:spacing w:before="0" w:beforeAutospacing="0" w:after="0" w:afterAutospacing="0" w:line="276" w:lineRule="auto"/>
        <w:ind w:left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Style w:val="8"/>
          <w:rFonts w:hint="eastAsia" w:ascii="宋体" w:hAnsi="宋体" w:eastAsia="宋体" w:cs="宋体"/>
          <w:color w:val="313131"/>
          <w:sz w:val="24"/>
          <w:szCs w:val="24"/>
        </w:rPr>
        <w:t>三、</w:t>
      </w:r>
      <w:r>
        <w:rPr>
          <w:rStyle w:val="8"/>
          <w:rFonts w:hint="eastAsia" w:ascii="宋体" w:hAnsi="宋体" w:eastAsia="宋体" w:cs="宋体"/>
          <w:color w:val="313131"/>
          <w:sz w:val="28"/>
          <w:szCs w:val="28"/>
        </w:rPr>
        <w:t>选课系统</w:t>
      </w:r>
    </w:p>
    <w:p w14:paraId="239BC196"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外网：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"https://jwxt.zjgsu.edu.cn/jwglxt"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9"/>
          <w:rFonts w:hint="eastAsia" w:ascii="宋体" w:hAnsi="宋体" w:eastAsia="宋体" w:cs="宋体"/>
          <w:color w:val="313131"/>
          <w:sz w:val="24"/>
          <w:szCs w:val="24"/>
        </w:rPr>
        <w:t>https://jwxt.zjgsu.edu.cn/jwglxt</w:t>
      </w:r>
      <w:r>
        <w:rPr>
          <w:rStyle w:val="9"/>
          <w:rFonts w:hint="eastAsia" w:ascii="宋体" w:hAnsi="宋体" w:eastAsia="宋体" w:cs="宋体"/>
          <w:color w:val="313131"/>
          <w:sz w:val="24"/>
          <w:szCs w:val="24"/>
        </w:rPr>
        <w:fldChar w:fldCharType="end"/>
      </w:r>
    </w:p>
    <w:p w14:paraId="295E5B14"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内网：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"https://10.11.138.20/jwglxt"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color w:val="313131"/>
          <w:sz w:val="24"/>
          <w:szCs w:val="24"/>
        </w:rPr>
        <w:t>http://10.11.138.20/jwglxt</w:t>
      </w:r>
      <w:r>
        <w:rPr>
          <w:rStyle w:val="10"/>
          <w:rFonts w:hint="eastAsia" w:ascii="宋体" w:hAnsi="宋体" w:eastAsia="宋体" w:cs="宋体"/>
          <w:color w:val="313131"/>
          <w:sz w:val="24"/>
          <w:szCs w:val="24"/>
        </w:rPr>
        <w:fldChar w:fldCharType="end"/>
      </w:r>
    </w:p>
    <w:p w14:paraId="23D8E1F6"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进入后点教务管理系统登陆，登录名为学号，登陆初始密码为身份证号后6位，港澳台学生证件号码后六位含括号的，左右括号各算一位（注意：选课浏览器必须使用新版谷歌，火狐，safari）。</w:t>
      </w:r>
    </w:p>
    <w:p w14:paraId="52617016"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 </w:t>
      </w:r>
    </w:p>
    <w:p w14:paraId="7F15CE09">
      <w:pPr>
        <w:pStyle w:val="5"/>
        <w:spacing w:before="0" w:beforeAutospacing="0" w:after="0" w:afterAutospacing="0" w:line="276" w:lineRule="auto"/>
        <w:ind w:firstLine="562" w:firstLineChars="200"/>
        <w:jc w:val="both"/>
        <w:rPr>
          <w:rStyle w:val="8"/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</w:rPr>
        <w:t>四、注意事项</w:t>
      </w:r>
    </w:p>
    <w:p w14:paraId="028E2B81">
      <w:pPr>
        <w:pStyle w:val="5"/>
        <w:spacing w:before="0" w:beforeAutospacing="0" w:after="0" w:afterAutospacing="0" w:line="276" w:lineRule="auto"/>
        <w:ind w:firstLine="480" w:firstLineChars="20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自2021级起，</w:t>
      </w:r>
      <w:r>
        <w:rPr>
          <w:rFonts w:hint="eastAsia" w:cs="宋体"/>
          <w:color w:val="313131"/>
          <w:sz w:val="24"/>
          <w:szCs w:val="24"/>
          <w:lang w:eastAsia="zh-CN"/>
        </w:rPr>
        <w:t>本科生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所有课程加权平均分将作为评价学生学业水平依据，同时，选课及课程修读情况将可能影响到学生阶段性学业评价、转专业、考核等，因此，请各位同学合理规划学业，审慎选课。</w:t>
      </w:r>
    </w:p>
    <w:p w14:paraId="2327ADA3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1.请各位同学按时参加选课，务必在规定时间内完成选课任务，选课前务必认真阅读选课通知及选课指南（附件2）及其他附件，按照相关规定进行选课。</w:t>
      </w:r>
    </w:p>
    <w:p w14:paraId="443CFB6B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2.每次选课均可选可退。每次选课结束后，请及时检查各自课表，确认已经选课或退课成功。</w:t>
      </w:r>
    </w:p>
    <w:p w14:paraId="7286010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3.部分课程可能因选课人数不足而停开，各位同学请登录教务系统查询个人课表。</w:t>
      </w:r>
    </w:p>
    <w:p w14:paraId="19E141A2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4.不同专业请参考各自培养方案里关于通识课选修课要求进行选课。注意：选定课程不可与已修读过的或将来要修读的任何课程重复，如有重复则不计学分。</w:t>
      </w:r>
    </w:p>
    <w:p w14:paraId="719F953A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5.劳动教育课，2023级本科生在本科阶段需要修足劳动教育必修课程不少于32学时，包括创业学院开设的《创业基础实训》（16学时）和各专业开设的实践体验性劳动教育模块课程。</w:t>
      </w:r>
    </w:p>
    <w:p w14:paraId="122CC6D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6.根据《教育部关于深化本科教育教学改革全面提高人才培养质量的意见》（教高〔2019〕6号）文件精神，学生最长学习年限内最后一学期的期末考试，如不及格，不再安排补考。</w:t>
      </w:r>
    </w:p>
    <w:p w14:paraId="5AD3CD09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7.选课过程中如有不明之处，可咨询所在学院教学秘书，学校教务处亦将安排工作人员在选课期间提供咨询服务，咨询电话：28877227，负责老师：李老师。</w:t>
      </w:r>
    </w:p>
    <w:p w14:paraId="0A6DCA4F">
      <w:pPr>
        <w:pStyle w:val="5"/>
        <w:shd w:val="clear" w:color="auto" w:fill="FFFFFF"/>
        <w:spacing w:before="0" w:beforeAutospacing="0" w:after="0" w:afterAutospacing="0" w:line="276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4958715" cy="6689725"/>
            <wp:effectExtent l="0" t="0" r="1333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668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6EBBA">
      <w:pPr>
        <w:spacing w:line="276" w:lineRule="auto"/>
        <w:ind w:firstLine="5760" w:firstLineChars="2400"/>
        <w:rPr>
          <w:rFonts w:hint="eastAsia" w:ascii="宋体" w:hAnsi="宋体" w:eastAsia="宋体" w:cs="宋体"/>
          <w:kern w:val="24"/>
          <w:sz w:val="24"/>
          <w:szCs w:val="24"/>
        </w:rPr>
      </w:pPr>
      <w:r>
        <w:rPr>
          <w:rFonts w:hint="eastAsia" w:ascii="宋体" w:hAnsi="宋体" w:eastAsia="宋体" w:cs="宋体"/>
          <w:kern w:val="24"/>
          <w:sz w:val="24"/>
          <w:szCs w:val="24"/>
        </w:rPr>
        <w:t xml:space="preserve"> </w:t>
      </w:r>
    </w:p>
    <w:p w14:paraId="0BBE0CCD">
      <w:pPr>
        <w:spacing w:line="276" w:lineRule="auto"/>
        <w:ind w:firstLine="5760" w:firstLineChars="2400"/>
        <w:rPr>
          <w:rFonts w:hint="eastAsia" w:ascii="宋体" w:hAnsi="宋体" w:eastAsia="宋体" w:cs="宋体"/>
          <w:kern w:val="24"/>
          <w:sz w:val="24"/>
          <w:szCs w:val="24"/>
        </w:rPr>
      </w:pPr>
    </w:p>
    <w:p w14:paraId="14FDB9DD">
      <w:pPr>
        <w:spacing w:line="276" w:lineRule="auto"/>
        <w:ind w:firstLine="6000" w:firstLineChars="2500"/>
        <w:rPr>
          <w:rFonts w:hint="eastAsia" w:ascii="宋体" w:hAnsi="宋体" w:eastAsia="宋体" w:cs="宋体"/>
          <w:kern w:val="24"/>
          <w:sz w:val="24"/>
          <w:szCs w:val="24"/>
        </w:rPr>
      </w:pPr>
      <w:r>
        <w:rPr>
          <w:rFonts w:hint="eastAsia" w:ascii="宋体" w:hAnsi="宋体" w:eastAsia="宋体" w:cs="宋体"/>
          <w:kern w:val="24"/>
          <w:sz w:val="24"/>
          <w:szCs w:val="24"/>
        </w:rPr>
        <w:t xml:space="preserve">  教务处 </w:t>
      </w:r>
    </w:p>
    <w:p w14:paraId="64D01F43">
      <w:pPr>
        <w:spacing w:line="276" w:lineRule="auto"/>
        <w:ind w:firstLine="5520" w:firstLineChars="2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4"/>
          <w:sz w:val="24"/>
          <w:szCs w:val="24"/>
        </w:rPr>
        <w:t xml:space="preserve"> 2025年1月1</w:t>
      </w:r>
      <w:r>
        <w:rPr>
          <w:rFonts w:hint="eastAsia" w:ascii="宋体" w:hAnsi="宋体" w:eastAsia="宋体" w:cs="宋体"/>
          <w:kern w:val="24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4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MDJlODM3MGI3MzExNmM3ZWRkZjk0ODQ4NDA2OWMifQ=="/>
  </w:docVars>
  <w:rsids>
    <w:rsidRoot w:val="006A726A"/>
    <w:rsid w:val="0009127F"/>
    <w:rsid w:val="000A64B8"/>
    <w:rsid w:val="000C7E82"/>
    <w:rsid w:val="0010557D"/>
    <w:rsid w:val="00140C04"/>
    <w:rsid w:val="00160850"/>
    <w:rsid w:val="001A5D13"/>
    <w:rsid w:val="002E01C1"/>
    <w:rsid w:val="00362C94"/>
    <w:rsid w:val="00370C05"/>
    <w:rsid w:val="003804E4"/>
    <w:rsid w:val="00392D50"/>
    <w:rsid w:val="0040305E"/>
    <w:rsid w:val="00403377"/>
    <w:rsid w:val="00497B70"/>
    <w:rsid w:val="004F3F13"/>
    <w:rsid w:val="004F517F"/>
    <w:rsid w:val="00526420"/>
    <w:rsid w:val="005C6AB7"/>
    <w:rsid w:val="00611E81"/>
    <w:rsid w:val="0061354F"/>
    <w:rsid w:val="00626701"/>
    <w:rsid w:val="00630C38"/>
    <w:rsid w:val="00643268"/>
    <w:rsid w:val="00681092"/>
    <w:rsid w:val="00684181"/>
    <w:rsid w:val="006907F7"/>
    <w:rsid w:val="006A726A"/>
    <w:rsid w:val="007217AB"/>
    <w:rsid w:val="00782967"/>
    <w:rsid w:val="0083390D"/>
    <w:rsid w:val="008927DE"/>
    <w:rsid w:val="00913309"/>
    <w:rsid w:val="009B453F"/>
    <w:rsid w:val="009F4F33"/>
    <w:rsid w:val="00A92626"/>
    <w:rsid w:val="00AC2F36"/>
    <w:rsid w:val="00B21B8D"/>
    <w:rsid w:val="00BB4136"/>
    <w:rsid w:val="00BF1D36"/>
    <w:rsid w:val="00BF648C"/>
    <w:rsid w:val="00C737BE"/>
    <w:rsid w:val="00CB14BC"/>
    <w:rsid w:val="00CB71DC"/>
    <w:rsid w:val="00CE430E"/>
    <w:rsid w:val="00CF1DB8"/>
    <w:rsid w:val="00CF4C06"/>
    <w:rsid w:val="00D860B9"/>
    <w:rsid w:val="00DA3189"/>
    <w:rsid w:val="00DA626C"/>
    <w:rsid w:val="00DE5B09"/>
    <w:rsid w:val="00E155D5"/>
    <w:rsid w:val="00E30C6A"/>
    <w:rsid w:val="00E50967"/>
    <w:rsid w:val="00E71C99"/>
    <w:rsid w:val="00E9708C"/>
    <w:rsid w:val="00EE4852"/>
    <w:rsid w:val="00EE628F"/>
    <w:rsid w:val="00F72013"/>
    <w:rsid w:val="00F824C2"/>
    <w:rsid w:val="01697AE8"/>
    <w:rsid w:val="049A7BD3"/>
    <w:rsid w:val="06C453DB"/>
    <w:rsid w:val="06E31D05"/>
    <w:rsid w:val="081710BE"/>
    <w:rsid w:val="09B72FD5"/>
    <w:rsid w:val="0A474359"/>
    <w:rsid w:val="0A8600DB"/>
    <w:rsid w:val="0C0F6D61"/>
    <w:rsid w:val="0E452476"/>
    <w:rsid w:val="10741C20"/>
    <w:rsid w:val="14F27687"/>
    <w:rsid w:val="15451DDD"/>
    <w:rsid w:val="16897AA8"/>
    <w:rsid w:val="1B754A9E"/>
    <w:rsid w:val="22A543E7"/>
    <w:rsid w:val="22A97DF3"/>
    <w:rsid w:val="24CA7C09"/>
    <w:rsid w:val="251D483D"/>
    <w:rsid w:val="28EF48A1"/>
    <w:rsid w:val="2B8B6BD3"/>
    <w:rsid w:val="2BA6585D"/>
    <w:rsid w:val="2CC413E2"/>
    <w:rsid w:val="2D32459D"/>
    <w:rsid w:val="2D872722"/>
    <w:rsid w:val="2F4D3910"/>
    <w:rsid w:val="328A6C2A"/>
    <w:rsid w:val="33CA5530"/>
    <w:rsid w:val="34C46423"/>
    <w:rsid w:val="34CA4226"/>
    <w:rsid w:val="34F53535"/>
    <w:rsid w:val="389B2134"/>
    <w:rsid w:val="390F043A"/>
    <w:rsid w:val="399C2AD5"/>
    <w:rsid w:val="3BDA1FFB"/>
    <w:rsid w:val="3E7F160D"/>
    <w:rsid w:val="3EFB6EE5"/>
    <w:rsid w:val="42C17495"/>
    <w:rsid w:val="43DA2FE4"/>
    <w:rsid w:val="44E421C9"/>
    <w:rsid w:val="45436664"/>
    <w:rsid w:val="474A1F92"/>
    <w:rsid w:val="486465BB"/>
    <w:rsid w:val="48B05C6A"/>
    <w:rsid w:val="49A5461D"/>
    <w:rsid w:val="4CAA1F4A"/>
    <w:rsid w:val="4E612149"/>
    <w:rsid w:val="4FD01CC8"/>
    <w:rsid w:val="4FD55530"/>
    <w:rsid w:val="530C3017"/>
    <w:rsid w:val="54512834"/>
    <w:rsid w:val="55BE0F68"/>
    <w:rsid w:val="56C73882"/>
    <w:rsid w:val="5E062797"/>
    <w:rsid w:val="5F8426C2"/>
    <w:rsid w:val="5F93700D"/>
    <w:rsid w:val="63A31776"/>
    <w:rsid w:val="641032EC"/>
    <w:rsid w:val="64EE3FB3"/>
    <w:rsid w:val="65256ED5"/>
    <w:rsid w:val="656942F9"/>
    <w:rsid w:val="663E5786"/>
    <w:rsid w:val="69C21033"/>
    <w:rsid w:val="6CF62090"/>
    <w:rsid w:val="6D5E2269"/>
    <w:rsid w:val="76B25D27"/>
    <w:rsid w:val="773C566B"/>
    <w:rsid w:val="7826619A"/>
    <w:rsid w:val="79EB757B"/>
    <w:rsid w:val="79FA156C"/>
    <w:rsid w:val="7ACB02FA"/>
    <w:rsid w:val="7B05641A"/>
    <w:rsid w:val="7BA06143"/>
    <w:rsid w:val="7E1F77F3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2438</Words>
  <Characters>2711</Characters>
  <Lines>19</Lines>
  <Paragraphs>5</Paragraphs>
  <TotalTime>3875</TotalTime>
  <ScaleCrop>false</ScaleCrop>
  <LinksUpToDate>false</LinksUpToDate>
  <CharactersWithSpaces>2718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2025-01-09T06:28:00Z</dcterms:created>
  <dc:creator>WHB</dc:creator>
  <cp:lastModifiedBy>李晓霞</cp:lastModifiedBy>
  <cp:lastPrinted>2024-01-11T02:42:00Z</cp:lastPrinted>
  <dcterms:modified xsi:type="dcterms:W3CDTF">2025-01-13T01:37:29Z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76587B10D11546D4901243521C10620B_13</vt:lpwstr>
  </property>
  <property fmtid="{D5CDD505-2E9C-101B-9397-08002B2CF9AE}" pid="4" name="KSOTemplateDocerSaveRecord">
    <vt:lpwstr>eyJoZGlkIjoiZTQ4MDJlODM3MGI3MzExNmM3ZWRkZjk0ODQ4NDA2OWMiLCJ1c2VySWQiOiI5MDc3NDE5MjkifQ==</vt:lpwstr>
  </property>
</Properties>
</file>